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823CF" w14:textId="77777777" w:rsidR="003E2621" w:rsidRDefault="00A3670A" w:rsidP="00A1405B">
      <w:pPr>
        <w:ind w:left="540" w:right="419"/>
        <w:rPr>
          <w:b/>
          <w:color w:val="AF272F"/>
          <w:sz w:val="36"/>
          <w:szCs w:val="44"/>
        </w:rPr>
      </w:pPr>
      <w:r w:rsidRPr="003E2621">
        <w:rPr>
          <w:b/>
          <w:color w:val="AF272F"/>
          <w:sz w:val="36"/>
          <w:szCs w:val="44"/>
        </w:rPr>
        <w:t>Annual Implementation Plan</w:t>
      </w:r>
      <w:r>
        <w:rPr>
          <w:b/>
          <w:color w:val="AF272F"/>
          <w:sz w:val="36"/>
          <w:szCs w:val="44"/>
        </w:rPr>
        <w:t xml:space="preserve"> </w:t>
      </w:r>
      <w:r w:rsidRPr="003E2621">
        <w:rPr>
          <w:b/>
          <w:color w:val="AF272F"/>
          <w:sz w:val="36"/>
          <w:szCs w:val="44"/>
        </w:rPr>
        <w:t xml:space="preserve">- </w:t>
      </w:r>
      <w:r w:rsidRPr="003E2621">
        <w:rPr>
          <w:b/>
          <w:noProof/>
          <w:color w:val="AF272F"/>
          <w:sz w:val="36"/>
          <w:szCs w:val="36"/>
        </w:rPr>
        <w:t>2023</w:t>
      </w:r>
    </w:p>
    <w:p w14:paraId="3BA2BAE7" w14:textId="77777777" w:rsidR="001174B8" w:rsidRDefault="00A3670A" w:rsidP="00CC45E0">
      <w:pPr>
        <w:pStyle w:val="ESIntroParagraph"/>
        <w:ind w:left="-567" w:right="1607" w:firstLine="1107"/>
        <w:rPr>
          <w:color w:val="595959" w:themeColor="text1" w:themeTint="A6"/>
        </w:rPr>
      </w:pPr>
    </w:p>
    <w:p w14:paraId="6CE90FAD" w14:textId="77777777" w:rsidR="00ED54A5" w:rsidRPr="00962EA9" w:rsidRDefault="00A3670A" w:rsidP="00ED54A5">
      <w:pPr>
        <w:ind w:left="540" w:right="419"/>
        <w:rPr>
          <w:b/>
          <w:color w:val="AF272F"/>
          <w:sz w:val="32"/>
          <w:szCs w:val="32"/>
        </w:rPr>
      </w:pPr>
      <w:r w:rsidRPr="00962EA9">
        <w:rPr>
          <w:b/>
          <w:color w:val="AF272F"/>
          <w:sz w:val="32"/>
          <w:szCs w:val="32"/>
        </w:rPr>
        <w:t>Select Annual Goals and KIS</w:t>
      </w:r>
    </w:p>
    <w:p w14:paraId="440B3EEF" w14:textId="77777777" w:rsidR="001174B8" w:rsidRDefault="00A3670A" w:rsidP="00CC45E0">
      <w:pPr>
        <w:pStyle w:val="ESIntroParagraph"/>
        <w:ind w:left="-567" w:right="1607" w:firstLine="1107"/>
        <w:rPr>
          <w:color w:val="595959" w:themeColor="text1" w:themeTint="A6"/>
        </w:rPr>
      </w:pPr>
    </w:p>
    <w:p w14:paraId="7E7A1DA1" w14:textId="77777777" w:rsidR="00841F2A" w:rsidRPr="0096710D" w:rsidRDefault="00A3670A" w:rsidP="00CC45E0">
      <w:pPr>
        <w:pStyle w:val="ESIntroParagraph"/>
        <w:ind w:left="-567" w:right="1607" w:firstLine="1107"/>
        <w:rPr>
          <w:color w:val="595959" w:themeColor="text1" w:themeTint="A6"/>
        </w:rPr>
      </w:pPr>
      <w:r w:rsidRPr="0096710D">
        <w:rPr>
          <w:noProof/>
          <w:color w:val="595959" w:themeColor="text1" w:themeTint="A6"/>
        </w:rPr>
        <w:t>Bunyip Primary School (2229)</w:t>
      </w:r>
    </w:p>
    <w:p w14:paraId="2DCF9C48" w14:textId="77777777" w:rsidR="00841F2A" w:rsidRPr="008766A4" w:rsidRDefault="00A3670A" w:rsidP="00D84C0F">
      <w:pPr>
        <w:pStyle w:val="ESIntroParagraph"/>
        <w:ind w:left="-567" w:right="4330"/>
      </w:pPr>
    </w:p>
    <w:p w14:paraId="10AB3420" w14:textId="77777777" w:rsidR="00751081" w:rsidRDefault="00A3670A" w:rsidP="00D84C0F">
      <w:pPr>
        <w:pStyle w:val="Heading1"/>
        <w:ind w:left="-567"/>
      </w:pPr>
    </w:p>
    <w:p w14:paraId="12FB6B6C" w14:textId="77777777" w:rsidR="00DA2B24" w:rsidRDefault="00A3670A" w:rsidP="00895870">
      <w:pPr>
        <w:pStyle w:val="ESHeading2"/>
      </w:pPr>
    </w:p>
    <w:p w14:paraId="5254BFC3" w14:textId="77777777" w:rsidR="00C35E70" w:rsidRDefault="00A3670A" w:rsidP="00895870">
      <w:pPr>
        <w:pStyle w:val="ESHeading2"/>
      </w:pPr>
    </w:p>
    <w:p w14:paraId="184D7827" w14:textId="77777777" w:rsidR="00DA2B24" w:rsidRDefault="00A3670A" w:rsidP="00895870">
      <w:pPr>
        <w:pStyle w:val="ESHeading2"/>
      </w:pPr>
    </w:p>
    <w:p w14:paraId="6F07419D" w14:textId="77777777" w:rsidR="00ED2271" w:rsidRDefault="00A3670A" w:rsidP="00895870">
      <w:pPr>
        <w:pStyle w:val="ESHeading2"/>
      </w:pPr>
    </w:p>
    <w:p w14:paraId="046D0EE3" w14:textId="77777777" w:rsidR="00C35E70" w:rsidRPr="00683AC0" w:rsidRDefault="00A3670A" w:rsidP="00683AC0">
      <w:pPr>
        <w:pStyle w:val="ESHeading2"/>
        <w:jc w:val="center"/>
      </w:pPr>
      <w:r>
        <w:rPr>
          <w:b w:val="0"/>
          <w:noProof/>
          <w:sz w:val="44"/>
          <w:szCs w:val="44"/>
        </w:rPr>
        <w:drawing>
          <wp:anchor distT="0" distB="0" distL="114300" distR="114300" simplePos="0" relativeHeight="251658240" behindDoc="1" locked="0" layoutInCell="1" allowOverlap="1" wp14:anchorId="3FFD47E3" wp14:editId="72BB94B2">
            <wp:simplePos x="0" y="0"/>
            <wp:positionH relativeFrom="page">
              <wp:align>center</wp:align>
            </wp:positionH>
            <wp:positionV relativeFrom="paragraph">
              <wp:posOffset>0</wp:posOffset>
            </wp:positionV>
            <wp:extent cx="3734321" cy="3810532"/>
            <wp:effectExtent l="0" t="0" r="0" b="0"/>
            <wp:wrapNone/>
            <wp:docPr id="100017" name="Picture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2"/>
                    <a:stretch>
                      <a:fillRect/>
                    </a:stretch>
                  </pic:blipFill>
                  <pic:spPr>
                    <a:xfrm>
                      <a:off x="0" y="0"/>
                      <a:ext cx="3734321" cy="3810532"/>
                    </a:xfrm>
                    <a:prstGeom prst="rect">
                      <a:avLst/>
                    </a:prstGeom>
                  </pic:spPr>
                </pic:pic>
              </a:graphicData>
            </a:graphic>
          </wp:anchor>
        </w:drawing>
      </w:r>
      <w:r>
        <w:rPr>
          <w:noProof/>
          <w:lang w:val="en-AU" w:eastAsia="en-AU"/>
        </w:rPr>
        <mc:AlternateContent>
          <mc:Choice Requires="wps">
            <w:drawing>
              <wp:anchor distT="45720" distB="45720" distL="114300" distR="114300" simplePos="0" relativeHeight="251660288" behindDoc="1" locked="1" layoutInCell="1" allowOverlap="1" wp14:anchorId="21446A93" wp14:editId="58B95142">
                <wp:simplePos x="0" y="0"/>
                <wp:positionH relativeFrom="margin">
                  <wp:posOffset>100330</wp:posOffset>
                </wp:positionH>
                <wp:positionV relativeFrom="bottomMargin">
                  <wp:posOffset>-1260475</wp:posOffset>
                </wp:positionV>
                <wp:extent cx="9774000" cy="113400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14:paraId="14E02029" w14:textId="77777777" w:rsidR="00C35E70" w:rsidRDefault="00A3670A" w:rsidP="00C35E70">
                            <w:pPr>
                              <w:pStyle w:val="ESBodyText"/>
                            </w:pPr>
                            <w:r>
                              <w:rPr>
                                <w:noProof/>
                              </w:rPr>
                              <w:t>Submitted for review by Daniel Webber (School Principal) on 09 December, 2022 at 07:49 AM</w:t>
                            </w:r>
                            <w:r>
                              <w:rPr>
                                <w:noProof/>
                              </w:rPr>
                              <w:br/>
                              <w:t xml:space="preserve">Endorsed by Wayne Chester (Senior Education </w:t>
                            </w:r>
                            <w:r>
                              <w:rPr>
                                <w:noProof/>
                              </w:rPr>
                              <w:t>Improvement Leader) on 16 January, 2023 at 10:03 AM</w:t>
                            </w:r>
                            <w:r>
                              <w:rPr>
                                <w:noProof/>
                              </w:rPr>
                              <w:br/>
                              <w:t>Awaiting endorsement by School Council President</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7216" fillcolor="white" stroked="f" strokeweight="0.75pt">
                <v:stroke joinstyle="miter"/>
                <v:textbox>
                  <w:txbxContent>
                    <w:p w:rsidR="00C35E70" w:rsidP="00C35E70">
                      <w:pPr>
                        <w:pStyle w:val="ESBodyText"/>
                      </w:pPr>
                      <w:r>
                        <w:rPr>
                          <w:noProof/>
                        </w:rPr>
                        <w:t>Submitted for review by Daniel Webber (School Principal) on 09 December, 2022 at 07:49 AM</w:t>
                        <w:br/>
                        <w:t>Endorsed by Wayne Chester (Senior Education Improvement Leader) on 16 January, 2023 at 10:03 AM</w:t>
                        <w:br/>
                        <w:t>Awaiting endorsement by School Council President</w:t>
                        <w:br/>
                      </w:r>
                    </w:p>
                  </w:txbxContent>
                </v:textbox>
                <w10:wrap anchorx="margin"/>
                <w10:anchorlock/>
              </v:shape>
            </w:pict>
          </mc:Fallback>
        </mc:AlternateContent>
      </w:r>
    </w:p>
    <w:p w14:paraId="66E0CED6" w14:textId="77777777" w:rsidR="00C65B59" w:rsidRDefault="00A3670A" w:rsidP="00CB0768">
      <w:pPr>
        <w:pStyle w:val="ESHeading2"/>
        <w:rPr>
          <w:b w:val="0"/>
        </w:rPr>
      </w:pPr>
    </w:p>
    <w:p w14:paraId="596BE6AB" w14:textId="77777777" w:rsidR="00CB0768" w:rsidRDefault="00A3670A" w:rsidP="00B669ED">
      <w:pPr>
        <w:pStyle w:val="ESHeading2"/>
        <w:sectPr w:rsidR="00CB0768" w:rsidSect="001C3D92">
          <w:headerReference w:type="even" r:id="rId13"/>
          <w:headerReference w:type="default" r:id="rId14"/>
          <w:footerReference w:type="even" r:id="rId15"/>
          <w:footerReference w:type="default" r:id="rId16"/>
          <w:headerReference w:type="first" r:id="rId17"/>
          <w:pgSz w:w="11906" w:h="16838"/>
          <w:pgMar w:top="1005" w:right="737" w:bottom="1304" w:left="562" w:header="624" w:footer="1134" w:gutter="0"/>
          <w:cols w:space="397"/>
          <w:docGrid w:linePitch="360"/>
        </w:sectPr>
      </w:pPr>
    </w:p>
    <w:p w14:paraId="1B7D22C9" w14:textId="77777777" w:rsidR="00145C6B" w:rsidRPr="001C76FB" w:rsidRDefault="00A3670A" w:rsidP="00CC45E0">
      <w:pPr>
        <w:pStyle w:val="ESIntroParagraph"/>
        <w:ind w:left="-567" w:right="1168" w:firstLine="27"/>
        <w:rPr>
          <w:b/>
          <w:color w:val="AF272F"/>
          <w:sz w:val="32"/>
          <w:szCs w:val="32"/>
        </w:rPr>
      </w:pPr>
      <w:r w:rsidRPr="001C76FB">
        <w:rPr>
          <w:b/>
          <w:color w:val="AF272F"/>
          <w:sz w:val="32"/>
          <w:szCs w:val="32"/>
        </w:rPr>
        <w:lastRenderedPageBreak/>
        <w:t>Select Annual Goals and KIS</w:t>
      </w:r>
    </w:p>
    <w:p w14:paraId="2AAC4BBE" w14:textId="77777777" w:rsidR="004B6AD4" w:rsidRDefault="00A3670A" w:rsidP="004B6AD4">
      <w:pPr>
        <w:pStyle w:val="ESBodyText"/>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589"/>
        <w:gridCol w:w="1457"/>
        <w:gridCol w:w="6219"/>
        <w:gridCol w:w="3945"/>
      </w:tblGrid>
      <w:tr w:rsidR="002C7428" w14:paraId="56D3B1C2" w14:textId="77777777" w:rsidTr="000100BE">
        <w:trPr>
          <w:trHeight w:val="783"/>
        </w:trPr>
        <w:tc>
          <w:tcPr>
            <w:tcW w:w="3589" w:type="dxa"/>
            <w:shd w:val="clear" w:color="auto" w:fill="D9D9D9" w:themeFill="background1" w:themeFillShade="D9"/>
          </w:tcPr>
          <w:p w14:paraId="2EE27FE2" w14:textId="77777777" w:rsidR="00B06A30" w:rsidRPr="00AC7B7B" w:rsidRDefault="00A3670A" w:rsidP="00DA66C8">
            <w:pPr>
              <w:pStyle w:val="Heading3"/>
              <w:spacing w:before="100" w:beforeAutospacing="1" w:after="0"/>
            </w:pPr>
            <w:r w:rsidRPr="00AC7B7B">
              <w:t>Four Year Strategic Goals</w:t>
            </w:r>
          </w:p>
        </w:tc>
        <w:tc>
          <w:tcPr>
            <w:tcW w:w="1457" w:type="dxa"/>
            <w:shd w:val="clear" w:color="auto" w:fill="D9D9D9" w:themeFill="background1" w:themeFillShade="D9"/>
          </w:tcPr>
          <w:p w14:paraId="4250BBFF" w14:textId="77777777" w:rsidR="00B06A30" w:rsidRDefault="00A3670A" w:rsidP="00B06A30">
            <w:pPr>
              <w:pStyle w:val="Heading3"/>
              <w:spacing w:before="100" w:beforeAutospacing="1" w:after="0"/>
            </w:pPr>
            <w:r w:rsidRPr="00AC7B7B">
              <w:t xml:space="preserve">Is this selected for focus </w:t>
            </w:r>
            <w:r w:rsidRPr="00AC7B7B">
              <w:t>this year?</w:t>
            </w:r>
          </w:p>
          <w:p w14:paraId="2E48F6A3" w14:textId="77777777" w:rsidR="00B06A30" w:rsidRPr="00AC7B7B" w:rsidRDefault="00A3670A" w:rsidP="00DA66C8">
            <w:pPr>
              <w:pStyle w:val="Heading3"/>
              <w:spacing w:before="100" w:beforeAutospacing="1" w:after="0"/>
            </w:pPr>
          </w:p>
        </w:tc>
        <w:tc>
          <w:tcPr>
            <w:tcW w:w="6219" w:type="dxa"/>
            <w:shd w:val="clear" w:color="auto" w:fill="D9D9D9" w:themeFill="background1" w:themeFillShade="D9"/>
          </w:tcPr>
          <w:p w14:paraId="402A8C41" w14:textId="77777777" w:rsidR="00B06A30" w:rsidRPr="00DA66C8" w:rsidRDefault="00A3670A" w:rsidP="00DA66C8">
            <w:pPr>
              <w:spacing w:before="100" w:beforeAutospacing="1" w:after="0"/>
              <w:rPr>
                <w:color w:val="000000" w:themeColor="text1"/>
                <w:sz w:val="20"/>
              </w:rPr>
            </w:pPr>
            <w:r w:rsidRPr="00B06A30">
              <w:rPr>
                <w:b/>
              </w:rPr>
              <w:t>Four Year Strategic Targets</w:t>
            </w:r>
          </w:p>
        </w:tc>
        <w:tc>
          <w:tcPr>
            <w:tcW w:w="3945" w:type="dxa"/>
            <w:shd w:val="clear" w:color="auto" w:fill="D9D9D9" w:themeFill="background1" w:themeFillShade="D9"/>
          </w:tcPr>
          <w:p w14:paraId="3B536691" w14:textId="77777777" w:rsidR="00B06A30" w:rsidRDefault="00A3670A" w:rsidP="00DA66C8">
            <w:pPr>
              <w:pStyle w:val="Heading3"/>
              <w:spacing w:before="100" w:beforeAutospacing="1" w:after="0"/>
            </w:pPr>
            <w:r w:rsidRPr="00AC7B7B">
              <w:t>12 month target</w:t>
            </w:r>
          </w:p>
          <w:p w14:paraId="0992910F" w14:textId="77777777" w:rsidR="00B06A30" w:rsidRPr="00B06A30" w:rsidRDefault="00A3670A" w:rsidP="00DA66C8">
            <w:pPr>
              <w:pStyle w:val="Heading3"/>
              <w:spacing w:before="100" w:beforeAutospacing="1" w:after="0"/>
            </w:pPr>
            <w:r w:rsidRPr="00B06A30">
              <w:rPr>
                <w:b w:val="0"/>
                <w:sz w:val="18"/>
                <w:shd w:val="clear" w:color="auto" w:fill="D9D9D9" w:themeFill="background1" w:themeFillShade="D9"/>
              </w:rPr>
              <w:t>The 12 month target is an incremental step towards meeting the 4-year target, using the same data set.</w:t>
            </w:r>
          </w:p>
        </w:tc>
      </w:tr>
      <w:tr w:rsidR="002C7428" w14:paraId="57E14326" w14:textId="77777777" w:rsidTr="000F3492">
        <w:trPr>
          <w:trHeight w:val="83"/>
        </w:trPr>
        <w:tc>
          <w:tcPr>
            <w:tcW w:w="3589" w:type="dxa"/>
          </w:tcPr>
          <w:p w14:paraId="125739FE" w14:textId="77777777" w:rsidR="00B06A30" w:rsidRPr="00BB23C7" w:rsidRDefault="00A3670A" w:rsidP="00BB23C7">
            <w:pPr>
              <w:pStyle w:val="ESBodyText"/>
              <w:spacing w:after="0"/>
            </w:pPr>
            <w:r w:rsidRPr="00BB23C7">
              <w:rPr>
                <w:b/>
                <w:bCs/>
              </w:rPr>
              <w:t>2023 Priorities Goal</w:t>
            </w:r>
            <w:r w:rsidRPr="00BB23C7">
              <w:rPr>
                <w:b/>
                <w:bCs/>
              </w:rPr>
              <w:br/>
            </w:r>
            <w:r w:rsidRPr="00BB23C7">
              <w:t xml:space="preserve">In 2023 we will continue to focus on student learning - with an </w:t>
            </w:r>
            <w:r w:rsidRPr="00BB23C7">
              <w:t>increased focus on numeracy - and student wellbeing through the 2023 Priorities Goal, a learning Key Improvement Strategy and a wellbeing Key Improvement Strategy.</w:t>
            </w:r>
          </w:p>
        </w:tc>
        <w:tc>
          <w:tcPr>
            <w:tcW w:w="1457" w:type="dxa"/>
          </w:tcPr>
          <w:p w14:paraId="375888EF" w14:textId="77777777" w:rsidR="00B06A30" w:rsidRPr="00BB23C7" w:rsidRDefault="00A3670A" w:rsidP="00BB23C7">
            <w:pPr>
              <w:pStyle w:val="ESBodyText"/>
              <w:spacing w:after="0"/>
            </w:pPr>
            <w:r w:rsidRPr="00BB23C7">
              <w:t>Yes</w:t>
            </w:r>
          </w:p>
        </w:tc>
        <w:tc>
          <w:tcPr>
            <w:tcW w:w="6219" w:type="dxa"/>
          </w:tcPr>
          <w:p w14:paraId="5A8A137C" w14:textId="77777777" w:rsidR="00B06A30" w:rsidRPr="00BB23C7" w:rsidRDefault="00A3670A" w:rsidP="00BB23C7">
            <w:pPr>
              <w:pStyle w:val="ESBodyText"/>
              <w:spacing w:after="0"/>
            </w:pPr>
            <w:r w:rsidRPr="00BB23C7">
              <w:t>Support for the 2023 Priorities</w:t>
            </w:r>
          </w:p>
        </w:tc>
        <w:tc>
          <w:tcPr>
            <w:tcW w:w="3945" w:type="dxa"/>
          </w:tcPr>
          <w:p w14:paraId="7E1A7401" w14:textId="77777777" w:rsidR="00B06A30" w:rsidRPr="00BB23C7" w:rsidRDefault="00A3670A" w:rsidP="00BB23C7">
            <w:pPr>
              <w:pStyle w:val="ESBodyText"/>
              <w:spacing w:after="0"/>
            </w:pPr>
            <w:r w:rsidRPr="00BB23C7">
              <w:t>Year 5NAPLAN Writing: Increase % of students achieving a</w:t>
            </w:r>
            <w:r w:rsidRPr="00BB23C7">
              <w:t>bove benchmark growth from 3% to 15%NAPAN Numeracy: Increase % of students achieving above benchmark growth from 18% to 25%Student Wellbeing:ATtoSSEmotional Awareness and Regulation from 60% in 2022 to 70%Attitudes to Attendance from 73% in 2022 to 75%Mana</w:t>
            </w:r>
            <w:r w:rsidRPr="00BB23C7">
              <w:t>ging Bullying from 68% in 2022 to 75%Sense of Connectedness from 62% in 2022 to 70%</w:t>
            </w:r>
          </w:p>
        </w:tc>
      </w:tr>
      <w:tr w:rsidR="002C7428" w14:paraId="2A6F1301" w14:textId="77777777" w:rsidTr="000F3492">
        <w:trPr>
          <w:trHeight w:val="83"/>
        </w:trPr>
        <w:tc>
          <w:tcPr>
            <w:tcW w:w="3589" w:type="dxa"/>
            <w:vMerge w:val="restart"/>
          </w:tcPr>
          <w:p w14:paraId="77D9DB26" w14:textId="77777777" w:rsidR="00B06A30" w:rsidRPr="00BB23C7" w:rsidRDefault="00A3670A" w:rsidP="00BB23C7">
            <w:pPr>
              <w:pStyle w:val="ESBodyText"/>
              <w:spacing w:after="0"/>
            </w:pPr>
            <w:r w:rsidRPr="00BB23C7">
              <w:t>Maximise the learning growth for all students in Writing and Numeracy.</w:t>
            </w:r>
          </w:p>
        </w:tc>
        <w:tc>
          <w:tcPr>
            <w:tcW w:w="1457" w:type="dxa"/>
            <w:vMerge w:val="restart"/>
          </w:tcPr>
          <w:p w14:paraId="7BB9328B" w14:textId="77777777" w:rsidR="00B06A30" w:rsidRPr="00BB23C7" w:rsidRDefault="00A3670A" w:rsidP="00BB23C7">
            <w:pPr>
              <w:pStyle w:val="ESBodyText"/>
              <w:spacing w:after="0"/>
            </w:pPr>
            <w:r w:rsidRPr="00BB23C7">
              <w:t>Yes</w:t>
            </w:r>
          </w:p>
        </w:tc>
        <w:tc>
          <w:tcPr>
            <w:tcW w:w="6219" w:type="dxa"/>
          </w:tcPr>
          <w:p w14:paraId="0AD4F483" w14:textId="77777777" w:rsidR="00B06A30" w:rsidRPr="00BB23C7" w:rsidRDefault="00A3670A" w:rsidP="00BB23C7">
            <w:pPr>
              <w:pStyle w:val="ESBodyText"/>
              <w:spacing w:after="0"/>
            </w:pPr>
            <w:r w:rsidRPr="00BB23C7">
              <w:rPr>
                <w:color w:val="000000"/>
              </w:rPr>
              <w:t>NAPLAN - by 2025, increase the percentage of students achieving in the top two bands in:</w:t>
            </w:r>
          </w:p>
          <w:p w14:paraId="26B4FC5D" w14:textId="77777777" w:rsidR="00B06A30" w:rsidRPr="00BB23C7" w:rsidRDefault="00A3670A" w:rsidP="00BB23C7">
            <w:pPr>
              <w:pStyle w:val="ESBodyText"/>
              <w:spacing w:after="0"/>
            </w:pPr>
            <w:r w:rsidRPr="00BB23C7">
              <w:rPr>
                <w:color w:val="000000"/>
              </w:rPr>
              <w:t>Year 3:</w:t>
            </w:r>
          </w:p>
          <w:p w14:paraId="08424D29" w14:textId="77777777" w:rsidR="00B06A30" w:rsidRPr="00BB23C7" w:rsidRDefault="00A3670A" w:rsidP="00BB23C7">
            <w:pPr>
              <w:pStyle w:val="ESBodyText"/>
              <w:numPr>
                <w:ilvl w:val="0"/>
                <w:numId w:val="18"/>
              </w:numPr>
              <w:spacing w:after="0"/>
              <w:ind w:hanging="183"/>
            </w:pPr>
            <w:r w:rsidRPr="00BB23C7">
              <w:rPr>
                <w:color w:val="000000"/>
              </w:rPr>
              <w:t>Writing from 36 per cent in 2021 to 45 per cent</w:t>
            </w:r>
          </w:p>
          <w:p w14:paraId="7296DB68" w14:textId="77777777" w:rsidR="00B06A30" w:rsidRPr="00BB23C7" w:rsidRDefault="00A3670A" w:rsidP="00BB23C7">
            <w:pPr>
              <w:pStyle w:val="ESBodyText"/>
              <w:numPr>
                <w:ilvl w:val="0"/>
                <w:numId w:val="18"/>
              </w:numPr>
              <w:spacing w:after="0"/>
              <w:ind w:hanging="183"/>
            </w:pPr>
            <w:r w:rsidRPr="00BB23C7">
              <w:rPr>
                <w:color w:val="000000"/>
              </w:rPr>
              <w:t>Numeracy from 26 per cent in 2021 to 35 per cent</w:t>
            </w:r>
          </w:p>
          <w:p w14:paraId="206C29DB" w14:textId="77777777" w:rsidR="00B06A30" w:rsidRPr="00BB23C7" w:rsidRDefault="00A3670A" w:rsidP="00BB23C7">
            <w:pPr>
              <w:pStyle w:val="ESBodyText"/>
              <w:spacing w:after="0"/>
            </w:pPr>
            <w:r w:rsidRPr="00BB23C7">
              <w:rPr>
                <w:color w:val="000000"/>
              </w:rPr>
              <w:t>Year 5:</w:t>
            </w:r>
          </w:p>
          <w:p w14:paraId="708E80CF" w14:textId="77777777" w:rsidR="00B06A30" w:rsidRPr="00BB23C7" w:rsidRDefault="00A3670A" w:rsidP="00BB23C7">
            <w:pPr>
              <w:pStyle w:val="ESBodyText"/>
              <w:numPr>
                <w:ilvl w:val="0"/>
                <w:numId w:val="19"/>
              </w:numPr>
              <w:spacing w:after="0"/>
              <w:ind w:hanging="183"/>
            </w:pPr>
            <w:r w:rsidRPr="00BB23C7">
              <w:rPr>
                <w:color w:val="000000"/>
              </w:rPr>
              <w:t>Writing from 5 per cent in 2021 to 12 per cent</w:t>
            </w:r>
          </w:p>
          <w:p w14:paraId="25F085A1" w14:textId="77777777" w:rsidR="00B06A30" w:rsidRPr="00BB23C7" w:rsidRDefault="00A3670A" w:rsidP="00BB23C7">
            <w:pPr>
              <w:pStyle w:val="ESBodyText"/>
              <w:spacing w:after="0"/>
            </w:pPr>
            <w:r w:rsidRPr="00BB23C7">
              <w:rPr>
                <w:color w:val="000000"/>
              </w:rPr>
              <w:t>Numeracy from 21 per cent in 2021 to 27 per cent.</w:t>
            </w:r>
          </w:p>
          <w:p w14:paraId="174331DB" w14:textId="77777777" w:rsidR="00B06A30" w:rsidRPr="00BB23C7" w:rsidRDefault="00A3670A" w:rsidP="00BB23C7">
            <w:pPr>
              <w:pStyle w:val="ESBodyText"/>
              <w:spacing w:after="0"/>
            </w:pPr>
          </w:p>
        </w:tc>
        <w:tc>
          <w:tcPr>
            <w:tcW w:w="3945" w:type="dxa"/>
          </w:tcPr>
          <w:p w14:paraId="07DC5329" w14:textId="77777777" w:rsidR="00B06A30" w:rsidRPr="00BB23C7" w:rsidRDefault="00A3670A" w:rsidP="00BB23C7">
            <w:pPr>
              <w:pStyle w:val="ESBodyText"/>
              <w:spacing w:after="0"/>
            </w:pPr>
            <w:r w:rsidRPr="00BB23C7">
              <w:t xml:space="preserve">NAPLANYear 3: Writing: % of students in Top 2 </w:t>
            </w:r>
            <w:r w:rsidRPr="00BB23C7">
              <w:t>bands above state averageNumeracy: Increase % students in Top 2 bands from 22% to 30%. Year 5: Writing: Increase % of students in Top 2 bands from 8% to 15%Numeracy: Increase % of students in Top 2 Bands from 9% to 15%</w:t>
            </w:r>
          </w:p>
        </w:tc>
      </w:tr>
      <w:tr w:rsidR="002C7428" w14:paraId="5768C2AD" w14:textId="77777777" w:rsidTr="000F3492">
        <w:trPr>
          <w:trHeight w:val="83"/>
        </w:trPr>
        <w:tc>
          <w:tcPr>
            <w:tcW w:w="3589" w:type="dxa"/>
            <w:vMerge/>
          </w:tcPr>
          <w:p w14:paraId="0238CF4E" w14:textId="77777777" w:rsidR="00B06A30" w:rsidRPr="00BB23C7" w:rsidRDefault="00A3670A" w:rsidP="00BB23C7">
            <w:pPr>
              <w:pStyle w:val="ESBodyText"/>
              <w:spacing w:after="0"/>
            </w:pPr>
          </w:p>
        </w:tc>
        <w:tc>
          <w:tcPr>
            <w:tcW w:w="1457" w:type="dxa"/>
            <w:vMerge/>
          </w:tcPr>
          <w:p w14:paraId="587590D1" w14:textId="77777777" w:rsidR="00B06A30" w:rsidRPr="00BB23C7" w:rsidRDefault="00A3670A" w:rsidP="00BB23C7">
            <w:pPr>
              <w:pStyle w:val="ESBodyText"/>
              <w:spacing w:after="0"/>
            </w:pPr>
          </w:p>
        </w:tc>
        <w:tc>
          <w:tcPr>
            <w:tcW w:w="6219" w:type="dxa"/>
          </w:tcPr>
          <w:p w14:paraId="31418595" w14:textId="77777777" w:rsidR="00B06A30" w:rsidRPr="00BB23C7" w:rsidRDefault="00A3670A" w:rsidP="00BB23C7">
            <w:pPr>
              <w:pStyle w:val="ESBodyText"/>
              <w:spacing w:after="0"/>
            </w:pPr>
            <w:r w:rsidRPr="00BB23C7">
              <w:rPr>
                <w:color w:val="000000"/>
              </w:rPr>
              <w:t>Victorian Curriculum - by 2025, in</w:t>
            </w:r>
            <w:r w:rsidRPr="00BB23C7">
              <w:rPr>
                <w:color w:val="000000"/>
              </w:rPr>
              <w:t>crease the percentage of the combined average for Years 1 – 6 students for making at or above expected growth, as assessed by teachers in Semester 2 for:</w:t>
            </w:r>
          </w:p>
          <w:p w14:paraId="39AE85F0" w14:textId="77777777" w:rsidR="00B06A30" w:rsidRPr="00BB23C7" w:rsidRDefault="00A3670A" w:rsidP="00BB23C7">
            <w:pPr>
              <w:pStyle w:val="ESBodyText"/>
              <w:numPr>
                <w:ilvl w:val="0"/>
                <w:numId w:val="20"/>
              </w:numPr>
              <w:spacing w:after="0"/>
              <w:ind w:hanging="183"/>
            </w:pPr>
            <w:r w:rsidRPr="00BB23C7">
              <w:rPr>
                <w:color w:val="000000"/>
              </w:rPr>
              <w:t>Writing from 73 per cent in 2020 to 80 per cent</w:t>
            </w:r>
          </w:p>
          <w:p w14:paraId="775515BC" w14:textId="77777777" w:rsidR="00B06A30" w:rsidRPr="00BB23C7" w:rsidRDefault="00A3670A" w:rsidP="00BB23C7">
            <w:pPr>
              <w:pStyle w:val="ESBodyText"/>
              <w:numPr>
                <w:ilvl w:val="0"/>
                <w:numId w:val="20"/>
              </w:numPr>
              <w:spacing w:after="0"/>
              <w:ind w:hanging="183"/>
            </w:pPr>
            <w:r w:rsidRPr="00BB23C7">
              <w:rPr>
                <w:color w:val="000000"/>
              </w:rPr>
              <w:t xml:space="preserve">Number and Algebra in 2020 from 65 per cent to 80 per </w:t>
            </w:r>
            <w:r w:rsidRPr="00BB23C7">
              <w:rPr>
                <w:color w:val="000000"/>
              </w:rPr>
              <w:t>cent.</w:t>
            </w:r>
          </w:p>
          <w:p w14:paraId="162FCD6D" w14:textId="77777777" w:rsidR="00B06A30" w:rsidRPr="00BB23C7" w:rsidRDefault="00A3670A" w:rsidP="00BB23C7">
            <w:pPr>
              <w:pStyle w:val="ESBodyText"/>
              <w:spacing w:after="0"/>
            </w:pPr>
            <w:r w:rsidRPr="00BB23C7">
              <w:rPr>
                <w:color w:val="000000"/>
              </w:rPr>
              <w:lastRenderedPageBreak/>
              <w:t>Note: This target was calculated by averaging the percentage of students making at or above expected growth from Years 1 – 6.</w:t>
            </w:r>
          </w:p>
          <w:p w14:paraId="42E89973" w14:textId="77777777" w:rsidR="00B06A30" w:rsidRPr="00BB23C7" w:rsidRDefault="00A3670A" w:rsidP="00BB23C7">
            <w:pPr>
              <w:pStyle w:val="ESBodyText"/>
              <w:spacing w:after="0"/>
            </w:pPr>
          </w:p>
        </w:tc>
        <w:tc>
          <w:tcPr>
            <w:tcW w:w="3945" w:type="dxa"/>
          </w:tcPr>
          <w:p w14:paraId="7053BC39" w14:textId="77777777" w:rsidR="00B06A30" w:rsidRPr="00BB23C7" w:rsidRDefault="00A3670A" w:rsidP="00BB23C7">
            <w:pPr>
              <w:pStyle w:val="ESBodyText"/>
              <w:spacing w:after="0"/>
            </w:pPr>
            <w:r w:rsidRPr="00BB23C7">
              <w:lastRenderedPageBreak/>
              <w:t>Increase the % of students making above expected level growth for:Writing: All Year Levels to achieve a minimum of 15% of s</w:t>
            </w:r>
            <w:r w:rsidRPr="00BB23C7">
              <w:t xml:space="preserve">tudents above expected level. Number and Algebra: All Year Levels to achieve a </w:t>
            </w:r>
            <w:r w:rsidRPr="00BB23C7">
              <w:lastRenderedPageBreak/>
              <w:t xml:space="preserve">minimum of 15% of students above expected level. </w:t>
            </w:r>
          </w:p>
        </w:tc>
      </w:tr>
      <w:tr w:rsidR="002C7428" w14:paraId="73298B5A" w14:textId="77777777" w:rsidTr="000F3492">
        <w:trPr>
          <w:trHeight w:val="83"/>
        </w:trPr>
        <w:tc>
          <w:tcPr>
            <w:tcW w:w="3589" w:type="dxa"/>
            <w:vMerge/>
          </w:tcPr>
          <w:p w14:paraId="69015D4F" w14:textId="77777777" w:rsidR="00B06A30" w:rsidRPr="00BB23C7" w:rsidRDefault="00A3670A" w:rsidP="00BB23C7">
            <w:pPr>
              <w:pStyle w:val="ESBodyText"/>
              <w:spacing w:after="0"/>
            </w:pPr>
          </w:p>
        </w:tc>
        <w:tc>
          <w:tcPr>
            <w:tcW w:w="1457" w:type="dxa"/>
            <w:vMerge/>
          </w:tcPr>
          <w:p w14:paraId="74658034" w14:textId="77777777" w:rsidR="00B06A30" w:rsidRPr="00BB23C7" w:rsidRDefault="00A3670A" w:rsidP="00BB23C7">
            <w:pPr>
              <w:pStyle w:val="ESBodyText"/>
              <w:spacing w:after="0"/>
            </w:pPr>
          </w:p>
        </w:tc>
        <w:tc>
          <w:tcPr>
            <w:tcW w:w="6219" w:type="dxa"/>
          </w:tcPr>
          <w:p w14:paraId="74F4494B" w14:textId="77777777" w:rsidR="00B06A30" w:rsidRPr="00BB23C7" w:rsidRDefault="00A3670A" w:rsidP="00BB23C7">
            <w:pPr>
              <w:pStyle w:val="ESBodyText"/>
              <w:spacing w:after="0"/>
            </w:pPr>
            <w:r w:rsidRPr="00BB23C7">
              <w:rPr>
                <w:color w:val="000000"/>
              </w:rPr>
              <w:t>School Staff Survey - by 2025, increase the positive endorsement by all staff for the factors of:</w:t>
            </w:r>
          </w:p>
          <w:p w14:paraId="5AACAC91" w14:textId="77777777" w:rsidR="00B06A30" w:rsidRPr="00BB23C7" w:rsidRDefault="00A3670A" w:rsidP="00BB23C7">
            <w:pPr>
              <w:pStyle w:val="ESBodyText"/>
              <w:numPr>
                <w:ilvl w:val="0"/>
                <w:numId w:val="21"/>
              </w:numPr>
              <w:spacing w:after="0"/>
              <w:ind w:hanging="183"/>
            </w:pPr>
            <w:r w:rsidRPr="00BB23C7">
              <w:rPr>
                <w:color w:val="000000"/>
              </w:rPr>
              <w:t xml:space="preserve">Instructional </w:t>
            </w:r>
            <w:r w:rsidRPr="00BB23C7">
              <w:rPr>
                <w:color w:val="000000"/>
              </w:rPr>
              <w:t>leadership from 67 per cent in 2020 to 79 per cent</w:t>
            </w:r>
          </w:p>
          <w:p w14:paraId="2D652D4A" w14:textId="77777777" w:rsidR="00B06A30" w:rsidRPr="00BB23C7" w:rsidRDefault="00A3670A" w:rsidP="00BB23C7">
            <w:pPr>
              <w:pStyle w:val="ESBodyText"/>
              <w:numPr>
                <w:ilvl w:val="0"/>
                <w:numId w:val="21"/>
              </w:numPr>
              <w:spacing w:after="0"/>
              <w:ind w:hanging="183"/>
            </w:pPr>
            <w:r w:rsidRPr="00BB23C7">
              <w:rPr>
                <w:color w:val="000000"/>
              </w:rPr>
              <w:t>Collective efficacy from 70 per cent in 2020 to 78 per cent</w:t>
            </w:r>
          </w:p>
          <w:p w14:paraId="1D8737F7" w14:textId="77777777" w:rsidR="00B06A30" w:rsidRPr="00BB23C7" w:rsidRDefault="00A3670A" w:rsidP="00BB23C7">
            <w:pPr>
              <w:pStyle w:val="ESBodyText"/>
              <w:numPr>
                <w:ilvl w:val="0"/>
                <w:numId w:val="21"/>
              </w:numPr>
              <w:spacing w:after="0"/>
              <w:ind w:hanging="183"/>
            </w:pPr>
            <w:r w:rsidRPr="00BB23C7">
              <w:rPr>
                <w:color w:val="000000"/>
              </w:rPr>
              <w:t>Guaranteed and viable curriculum from 65 per cent in 2020 to 75 per cent</w:t>
            </w:r>
          </w:p>
          <w:p w14:paraId="677ACE87" w14:textId="77777777" w:rsidR="00B06A30" w:rsidRPr="00BB23C7" w:rsidRDefault="00A3670A" w:rsidP="00BB23C7">
            <w:pPr>
              <w:pStyle w:val="ESBodyText"/>
              <w:numPr>
                <w:ilvl w:val="0"/>
                <w:numId w:val="21"/>
              </w:numPr>
              <w:spacing w:after="0"/>
              <w:ind w:hanging="183"/>
            </w:pPr>
            <w:r w:rsidRPr="00BB23C7">
              <w:rPr>
                <w:color w:val="000000"/>
              </w:rPr>
              <w:t>Moderate assessment tasks together from 73 per cent in 2020 to 80 per ce</w:t>
            </w:r>
            <w:r w:rsidRPr="00BB23C7">
              <w:rPr>
                <w:color w:val="000000"/>
              </w:rPr>
              <w:t>nt.</w:t>
            </w:r>
          </w:p>
          <w:p w14:paraId="6D51FC0A" w14:textId="77777777" w:rsidR="00B06A30" w:rsidRPr="00BB23C7" w:rsidRDefault="00A3670A" w:rsidP="00BB23C7">
            <w:pPr>
              <w:pStyle w:val="ESBodyText"/>
              <w:spacing w:after="0"/>
            </w:pPr>
          </w:p>
        </w:tc>
        <w:tc>
          <w:tcPr>
            <w:tcW w:w="3945" w:type="dxa"/>
          </w:tcPr>
          <w:p w14:paraId="7D3EF428" w14:textId="77777777" w:rsidR="00B06A30" w:rsidRPr="00BB23C7" w:rsidRDefault="00A3670A" w:rsidP="00BB23C7">
            <w:pPr>
              <w:pStyle w:val="ESBodyText"/>
              <w:spacing w:after="0"/>
            </w:pPr>
            <w:r w:rsidRPr="00BB23C7">
              <w:t>Increase the positive endorsement by all staff for the factors of:Instructional leadership from 75 per cent in 2022 to 79 per centCollective efficacy from 70 per cent in 2022 to 75 per centGuaranteed and viable curriculum from 57 per cent in 2022 to 6</w:t>
            </w:r>
            <w:r w:rsidRPr="00BB23C7">
              <w:t>5 per centModerate assessment tasks together from 71 per cent in 2022 to 75 per centStaff Trust in colleagues from 52% in 2022 to 60%Teacher collaboration from 57% in 2022 to 65%</w:t>
            </w:r>
          </w:p>
        </w:tc>
      </w:tr>
      <w:tr w:rsidR="002C7428" w14:paraId="3F52A03C" w14:textId="77777777" w:rsidTr="000F3492">
        <w:trPr>
          <w:trHeight w:val="83"/>
        </w:trPr>
        <w:tc>
          <w:tcPr>
            <w:tcW w:w="3589" w:type="dxa"/>
            <w:vMerge w:val="restart"/>
          </w:tcPr>
          <w:p w14:paraId="1BD40065" w14:textId="77777777" w:rsidR="00B06A30" w:rsidRPr="00BB23C7" w:rsidRDefault="00A3670A" w:rsidP="00BB23C7">
            <w:pPr>
              <w:pStyle w:val="ESBodyText"/>
              <w:spacing w:after="0"/>
            </w:pPr>
            <w:r w:rsidRPr="00BB23C7">
              <w:t>Increased student engagement through improved agency.</w:t>
            </w:r>
          </w:p>
        </w:tc>
        <w:tc>
          <w:tcPr>
            <w:tcW w:w="1457" w:type="dxa"/>
            <w:vMerge w:val="restart"/>
          </w:tcPr>
          <w:p w14:paraId="2F1FF08B" w14:textId="77777777" w:rsidR="00B06A30" w:rsidRPr="00BB23C7" w:rsidRDefault="00A3670A" w:rsidP="00BB23C7">
            <w:pPr>
              <w:pStyle w:val="ESBodyText"/>
              <w:spacing w:after="0"/>
            </w:pPr>
            <w:r w:rsidRPr="00BB23C7">
              <w:t>Yes</w:t>
            </w:r>
          </w:p>
        </w:tc>
        <w:tc>
          <w:tcPr>
            <w:tcW w:w="6219" w:type="dxa"/>
          </w:tcPr>
          <w:p w14:paraId="775BD3C4" w14:textId="77777777" w:rsidR="00B06A30" w:rsidRPr="00BB23C7" w:rsidRDefault="00A3670A" w:rsidP="00BB23C7">
            <w:pPr>
              <w:pStyle w:val="ESBodyText"/>
              <w:spacing w:after="0"/>
            </w:pPr>
            <w:r w:rsidRPr="00BB23C7">
              <w:rPr>
                <w:color w:val="000000"/>
              </w:rPr>
              <w:t>Victorian Curricul</w:t>
            </w:r>
            <w:r w:rsidRPr="00BB23C7">
              <w:rPr>
                <w:color w:val="000000"/>
              </w:rPr>
              <w:t xml:space="preserve">um - to increase the percentage of Prep – 6 students achieving above expected level as assessed by teachers in Semester 2 for: </w:t>
            </w:r>
          </w:p>
          <w:p w14:paraId="18D80D27" w14:textId="77777777" w:rsidR="00B06A30" w:rsidRPr="00BB23C7" w:rsidRDefault="00A3670A" w:rsidP="00BB23C7">
            <w:pPr>
              <w:pStyle w:val="ESBodyText"/>
              <w:numPr>
                <w:ilvl w:val="0"/>
                <w:numId w:val="22"/>
              </w:numPr>
              <w:spacing w:after="0"/>
              <w:ind w:hanging="183"/>
            </w:pPr>
            <w:r w:rsidRPr="00BB23C7">
              <w:rPr>
                <w:color w:val="000000"/>
              </w:rPr>
              <w:t>Reading and Viewing from 29 per cent in 2020 to 35 per cent</w:t>
            </w:r>
          </w:p>
          <w:p w14:paraId="337D49E4" w14:textId="77777777" w:rsidR="00B06A30" w:rsidRPr="00BB23C7" w:rsidRDefault="00A3670A" w:rsidP="00BB23C7">
            <w:pPr>
              <w:pStyle w:val="ESBodyText"/>
              <w:numPr>
                <w:ilvl w:val="0"/>
                <w:numId w:val="22"/>
              </w:numPr>
              <w:spacing w:after="0"/>
              <w:ind w:hanging="183"/>
            </w:pPr>
            <w:r w:rsidRPr="00BB23C7">
              <w:rPr>
                <w:color w:val="000000"/>
              </w:rPr>
              <w:t>Writing from 12 per cent in 2020 to 20 per cent</w:t>
            </w:r>
          </w:p>
          <w:p w14:paraId="6888768F" w14:textId="77777777" w:rsidR="00B06A30" w:rsidRPr="00BB23C7" w:rsidRDefault="00A3670A" w:rsidP="00BB23C7">
            <w:pPr>
              <w:pStyle w:val="ESBodyText"/>
              <w:numPr>
                <w:ilvl w:val="0"/>
                <w:numId w:val="22"/>
              </w:numPr>
              <w:spacing w:after="0"/>
              <w:ind w:hanging="183"/>
            </w:pPr>
            <w:r w:rsidRPr="00BB23C7">
              <w:rPr>
                <w:color w:val="000000"/>
              </w:rPr>
              <w:t xml:space="preserve">Number and </w:t>
            </w:r>
            <w:r w:rsidRPr="00BB23C7">
              <w:rPr>
                <w:color w:val="000000"/>
              </w:rPr>
              <w:t>Algebra from 20 per cent in 2020 to 25 per cent.</w:t>
            </w:r>
          </w:p>
          <w:p w14:paraId="563937C5" w14:textId="77777777" w:rsidR="00B06A30" w:rsidRPr="00BB23C7" w:rsidRDefault="00A3670A" w:rsidP="00BB23C7">
            <w:pPr>
              <w:pStyle w:val="ESBodyText"/>
              <w:spacing w:after="0"/>
            </w:pPr>
          </w:p>
        </w:tc>
        <w:tc>
          <w:tcPr>
            <w:tcW w:w="3945" w:type="dxa"/>
          </w:tcPr>
          <w:p w14:paraId="6C1D6904" w14:textId="77777777" w:rsidR="00B06A30" w:rsidRPr="00BB23C7" w:rsidRDefault="00A3670A" w:rsidP="00BB23C7">
            <w:pPr>
              <w:pStyle w:val="ESBodyText"/>
              <w:spacing w:after="0"/>
            </w:pPr>
            <w:r w:rsidRPr="00BB23C7">
              <w:t>Included in Goal 1 and 2</w:t>
            </w:r>
          </w:p>
        </w:tc>
      </w:tr>
      <w:tr w:rsidR="002C7428" w14:paraId="7574BC22" w14:textId="77777777" w:rsidTr="000F3492">
        <w:trPr>
          <w:trHeight w:val="83"/>
        </w:trPr>
        <w:tc>
          <w:tcPr>
            <w:tcW w:w="3589" w:type="dxa"/>
            <w:vMerge/>
          </w:tcPr>
          <w:p w14:paraId="5FD9F948" w14:textId="77777777" w:rsidR="00B06A30" w:rsidRPr="00BB23C7" w:rsidRDefault="00A3670A" w:rsidP="00BB23C7">
            <w:pPr>
              <w:pStyle w:val="ESBodyText"/>
              <w:spacing w:after="0"/>
            </w:pPr>
          </w:p>
        </w:tc>
        <w:tc>
          <w:tcPr>
            <w:tcW w:w="1457" w:type="dxa"/>
            <w:vMerge/>
          </w:tcPr>
          <w:p w14:paraId="483D370B" w14:textId="77777777" w:rsidR="00B06A30" w:rsidRPr="00BB23C7" w:rsidRDefault="00A3670A" w:rsidP="00BB23C7">
            <w:pPr>
              <w:pStyle w:val="ESBodyText"/>
              <w:spacing w:after="0"/>
            </w:pPr>
          </w:p>
        </w:tc>
        <w:tc>
          <w:tcPr>
            <w:tcW w:w="6219" w:type="dxa"/>
          </w:tcPr>
          <w:p w14:paraId="6F756C72" w14:textId="77777777" w:rsidR="00B06A30" w:rsidRPr="00BB23C7" w:rsidRDefault="00A3670A" w:rsidP="00BB23C7">
            <w:pPr>
              <w:pStyle w:val="ESBodyText"/>
              <w:spacing w:after="0"/>
            </w:pPr>
            <w:r w:rsidRPr="00BB23C7">
              <w:rPr>
                <w:color w:val="000000"/>
              </w:rPr>
              <w:t>Attitudes To Schools Survey - by 2025, increase the percentage of positive endorsement for the factors of:</w:t>
            </w:r>
          </w:p>
          <w:p w14:paraId="06CE4E40" w14:textId="77777777" w:rsidR="00B06A30" w:rsidRPr="00BB23C7" w:rsidRDefault="00A3670A" w:rsidP="00BB23C7">
            <w:pPr>
              <w:pStyle w:val="ESBodyText"/>
              <w:numPr>
                <w:ilvl w:val="0"/>
                <w:numId w:val="23"/>
              </w:numPr>
              <w:spacing w:after="0"/>
              <w:ind w:hanging="183"/>
            </w:pPr>
            <w:r w:rsidRPr="00BB23C7">
              <w:rPr>
                <w:color w:val="000000"/>
              </w:rPr>
              <w:t>Stimulated learning from 71 per cent in 2021 to 77 per cent</w:t>
            </w:r>
          </w:p>
          <w:p w14:paraId="339C920A" w14:textId="77777777" w:rsidR="00B06A30" w:rsidRPr="00BB23C7" w:rsidRDefault="00A3670A" w:rsidP="00BB23C7">
            <w:pPr>
              <w:pStyle w:val="ESBodyText"/>
              <w:numPr>
                <w:ilvl w:val="0"/>
                <w:numId w:val="23"/>
              </w:numPr>
              <w:spacing w:after="0"/>
              <w:ind w:hanging="183"/>
            </w:pPr>
            <w:r w:rsidRPr="00BB23C7">
              <w:rPr>
                <w:color w:val="000000"/>
              </w:rPr>
              <w:t>Sense of co</w:t>
            </w:r>
            <w:r w:rsidRPr="00BB23C7">
              <w:rPr>
                <w:color w:val="000000"/>
              </w:rPr>
              <w:t>nfidence from 62 per cent in 2021 to 70 per cent</w:t>
            </w:r>
          </w:p>
          <w:p w14:paraId="189B6A98" w14:textId="77777777" w:rsidR="00B06A30" w:rsidRPr="00BB23C7" w:rsidRDefault="00A3670A" w:rsidP="00BB23C7">
            <w:pPr>
              <w:pStyle w:val="ESBodyText"/>
              <w:numPr>
                <w:ilvl w:val="0"/>
                <w:numId w:val="23"/>
              </w:numPr>
              <w:spacing w:after="0"/>
              <w:ind w:hanging="183"/>
            </w:pPr>
            <w:r w:rsidRPr="00BB23C7">
              <w:rPr>
                <w:color w:val="000000"/>
              </w:rPr>
              <w:t xml:space="preserve">Motivation and interest from 63 per cent to 70 per cent </w:t>
            </w:r>
          </w:p>
          <w:p w14:paraId="1D54FE58" w14:textId="77777777" w:rsidR="00B06A30" w:rsidRPr="00BB23C7" w:rsidRDefault="00A3670A" w:rsidP="00BB23C7">
            <w:pPr>
              <w:pStyle w:val="ESBodyText"/>
              <w:numPr>
                <w:ilvl w:val="0"/>
                <w:numId w:val="23"/>
              </w:numPr>
              <w:spacing w:after="0"/>
              <w:ind w:hanging="183"/>
            </w:pPr>
            <w:r w:rsidRPr="00BB23C7">
              <w:rPr>
                <w:color w:val="000000"/>
              </w:rPr>
              <w:t>Self-regulation and goal setting from 68 per cent in 2021 to 75 per cent</w:t>
            </w:r>
          </w:p>
          <w:p w14:paraId="60AE477D" w14:textId="77777777" w:rsidR="00B06A30" w:rsidRPr="00BB23C7" w:rsidRDefault="00A3670A" w:rsidP="00BB23C7">
            <w:pPr>
              <w:pStyle w:val="ESBodyText"/>
              <w:numPr>
                <w:ilvl w:val="0"/>
                <w:numId w:val="23"/>
              </w:numPr>
              <w:spacing w:after="0"/>
              <w:ind w:hanging="183"/>
            </w:pPr>
            <w:r w:rsidRPr="00BB23C7">
              <w:rPr>
                <w:color w:val="000000"/>
              </w:rPr>
              <w:t>Student voice and agency from 46 per cent in 2021 to 55 per cent.</w:t>
            </w:r>
          </w:p>
          <w:p w14:paraId="18F9783B" w14:textId="77777777" w:rsidR="00B06A30" w:rsidRPr="00BB23C7" w:rsidRDefault="00A3670A" w:rsidP="00BB23C7">
            <w:pPr>
              <w:pStyle w:val="ESBodyText"/>
              <w:spacing w:after="0"/>
            </w:pPr>
          </w:p>
        </w:tc>
        <w:tc>
          <w:tcPr>
            <w:tcW w:w="3945" w:type="dxa"/>
          </w:tcPr>
          <w:p w14:paraId="35861F8A" w14:textId="77777777" w:rsidR="00B06A30" w:rsidRPr="00BB23C7" w:rsidRDefault="00A3670A" w:rsidP="00BB23C7">
            <w:pPr>
              <w:pStyle w:val="ESBodyText"/>
              <w:spacing w:after="0"/>
            </w:pPr>
            <w:r w:rsidRPr="00BB23C7">
              <w:t>ATtoSSIncrease percentage of positive endorsement for:Stimulated Learning from 61% in 2022 to 70%Motivation and Interest from 62% in 2022 to 70%</w:t>
            </w:r>
          </w:p>
        </w:tc>
      </w:tr>
      <w:tr w:rsidR="002C7428" w14:paraId="091C2221" w14:textId="77777777" w:rsidTr="000F3492">
        <w:trPr>
          <w:trHeight w:val="83"/>
        </w:trPr>
        <w:tc>
          <w:tcPr>
            <w:tcW w:w="3589" w:type="dxa"/>
            <w:vMerge/>
          </w:tcPr>
          <w:p w14:paraId="1A625DBD" w14:textId="77777777" w:rsidR="00B06A30" w:rsidRPr="00BB23C7" w:rsidRDefault="00A3670A" w:rsidP="00BB23C7">
            <w:pPr>
              <w:pStyle w:val="ESBodyText"/>
              <w:spacing w:after="0"/>
            </w:pPr>
          </w:p>
        </w:tc>
        <w:tc>
          <w:tcPr>
            <w:tcW w:w="1457" w:type="dxa"/>
            <w:vMerge/>
          </w:tcPr>
          <w:p w14:paraId="4AB2D907" w14:textId="77777777" w:rsidR="00B06A30" w:rsidRPr="00BB23C7" w:rsidRDefault="00A3670A" w:rsidP="00BB23C7">
            <w:pPr>
              <w:pStyle w:val="ESBodyText"/>
              <w:spacing w:after="0"/>
            </w:pPr>
          </w:p>
        </w:tc>
        <w:tc>
          <w:tcPr>
            <w:tcW w:w="6219" w:type="dxa"/>
          </w:tcPr>
          <w:p w14:paraId="4A3CB251" w14:textId="77777777" w:rsidR="00B06A30" w:rsidRPr="00BB23C7" w:rsidRDefault="00A3670A" w:rsidP="00BB23C7">
            <w:pPr>
              <w:pStyle w:val="ESBodyText"/>
              <w:spacing w:after="0"/>
            </w:pPr>
            <w:r w:rsidRPr="00BB23C7">
              <w:rPr>
                <w:color w:val="000000"/>
              </w:rPr>
              <w:t>School Staff Survey - by 2025 to increase the percentage of positive endorsement for the factors of:</w:t>
            </w:r>
          </w:p>
          <w:p w14:paraId="15919FED" w14:textId="77777777" w:rsidR="00B06A30" w:rsidRPr="00BB23C7" w:rsidRDefault="00A3670A" w:rsidP="00BB23C7">
            <w:pPr>
              <w:pStyle w:val="ESBodyText"/>
              <w:numPr>
                <w:ilvl w:val="0"/>
                <w:numId w:val="24"/>
              </w:numPr>
              <w:spacing w:after="0"/>
              <w:ind w:hanging="183"/>
            </w:pPr>
            <w:r w:rsidRPr="00BB23C7">
              <w:rPr>
                <w:color w:val="000000"/>
              </w:rPr>
              <w:t>Academi</w:t>
            </w:r>
            <w:r w:rsidRPr="00BB23C7">
              <w:rPr>
                <w:color w:val="000000"/>
              </w:rPr>
              <w:t>c emphasis from 57 per cent in 2020 to 70 per cent</w:t>
            </w:r>
          </w:p>
          <w:p w14:paraId="0EB0FA0D" w14:textId="77777777" w:rsidR="00B06A30" w:rsidRPr="00BB23C7" w:rsidRDefault="00A3670A" w:rsidP="00BB23C7">
            <w:pPr>
              <w:pStyle w:val="ESBodyText"/>
              <w:numPr>
                <w:ilvl w:val="0"/>
                <w:numId w:val="24"/>
              </w:numPr>
              <w:spacing w:after="0"/>
              <w:ind w:hanging="183"/>
            </w:pPr>
            <w:r w:rsidRPr="00BB23C7">
              <w:rPr>
                <w:color w:val="000000"/>
              </w:rPr>
              <w:lastRenderedPageBreak/>
              <w:t>Use of student feedback to inform practice from 82 per cent in 2020 to 87 per cent</w:t>
            </w:r>
          </w:p>
          <w:p w14:paraId="36758BFB" w14:textId="77777777" w:rsidR="00B06A30" w:rsidRPr="00BB23C7" w:rsidRDefault="00A3670A" w:rsidP="00BB23C7">
            <w:pPr>
              <w:pStyle w:val="ESBodyText"/>
              <w:numPr>
                <w:ilvl w:val="0"/>
                <w:numId w:val="24"/>
              </w:numPr>
              <w:spacing w:after="0"/>
              <w:ind w:hanging="183"/>
            </w:pPr>
            <w:r w:rsidRPr="00BB23C7">
              <w:rPr>
                <w:color w:val="000000"/>
              </w:rPr>
              <w:t>Understanding formative assessment from 73 per cent in 2020 to 81 per cent.</w:t>
            </w:r>
          </w:p>
          <w:p w14:paraId="5687EC0E" w14:textId="77777777" w:rsidR="00B06A30" w:rsidRPr="00BB23C7" w:rsidRDefault="00A3670A" w:rsidP="00BB23C7">
            <w:pPr>
              <w:pStyle w:val="ESBodyText"/>
              <w:spacing w:after="0"/>
            </w:pPr>
          </w:p>
        </w:tc>
        <w:tc>
          <w:tcPr>
            <w:tcW w:w="3945" w:type="dxa"/>
          </w:tcPr>
          <w:p w14:paraId="3777C70D" w14:textId="77777777" w:rsidR="00B06A30" w:rsidRPr="00BB23C7" w:rsidRDefault="00A3670A" w:rsidP="00BB23C7">
            <w:pPr>
              <w:pStyle w:val="ESBodyText"/>
              <w:spacing w:after="0"/>
            </w:pPr>
            <w:r w:rsidRPr="00BB23C7">
              <w:lastRenderedPageBreak/>
              <w:t>Increase percentage of positive endorsement f</w:t>
            </w:r>
            <w:r w:rsidRPr="00BB23C7">
              <w:t>or: Academic Emphasis from 46% in 2022 to 60%</w:t>
            </w:r>
          </w:p>
        </w:tc>
      </w:tr>
      <w:tr w:rsidR="002C7428" w14:paraId="6C34F145" w14:textId="77777777" w:rsidTr="000F3492">
        <w:trPr>
          <w:trHeight w:val="83"/>
        </w:trPr>
        <w:tc>
          <w:tcPr>
            <w:tcW w:w="3589" w:type="dxa"/>
            <w:vMerge w:val="restart"/>
          </w:tcPr>
          <w:p w14:paraId="17560EC1" w14:textId="77777777" w:rsidR="00B06A30" w:rsidRPr="00BB23C7" w:rsidRDefault="00A3670A" w:rsidP="00BB23C7">
            <w:pPr>
              <w:pStyle w:val="ESBodyText"/>
              <w:spacing w:after="0"/>
            </w:pPr>
            <w:r w:rsidRPr="00BB23C7">
              <w:t>Develop every student’s capabilities to be able to respond positively to future challenges and opportunities.</w:t>
            </w:r>
          </w:p>
        </w:tc>
        <w:tc>
          <w:tcPr>
            <w:tcW w:w="1457" w:type="dxa"/>
            <w:vMerge w:val="restart"/>
          </w:tcPr>
          <w:p w14:paraId="5B80AF85" w14:textId="77777777" w:rsidR="00B06A30" w:rsidRPr="00BB23C7" w:rsidRDefault="00A3670A" w:rsidP="00BB23C7">
            <w:pPr>
              <w:pStyle w:val="ESBodyText"/>
              <w:spacing w:after="0"/>
            </w:pPr>
            <w:r w:rsidRPr="00BB23C7">
              <w:t>No</w:t>
            </w:r>
          </w:p>
        </w:tc>
        <w:tc>
          <w:tcPr>
            <w:tcW w:w="6219" w:type="dxa"/>
          </w:tcPr>
          <w:p w14:paraId="72DA5E00" w14:textId="77777777" w:rsidR="00B06A30" w:rsidRPr="00BB23C7" w:rsidRDefault="00A3670A" w:rsidP="00BB23C7">
            <w:pPr>
              <w:pStyle w:val="ESBodyText"/>
              <w:spacing w:after="0"/>
            </w:pPr>
            <w:r w:rsidRPr="00BB23C7">
              <w:rPr>
                <w:color w:val="000000"/>
              </w:rPr>
              <w:t>Students’ Attitudes to School’s Survey - by 2025, increase the percentage of positive endorsemen</w:t>
            </w:r>
            <w:r w:rsidRPr="00BB23C7">
              <w:rPr>
                <w:color w:val="000000"/>
              </w:rPr>
              <w:t>t for:</w:t>
            </w:r>
          </w:p>
          <w:p w14:paraId="3E551A4A" w14:textId="77777777" w:rsidR="00B06A30" w:rsidRPr="00BB23C7" w:rsidRDefault="00A3670A" w:rsidP="00BB23C7">
            <w:pPr>
              <w:pStyle w:val="ESBodyText"/>
              <w:numPr>
                <w:ilvl w:val="0"/>
                <w:numId w:val="25"/>
              </w:numPr>
              <w:spacing w:after="0"/>
              <w:ind w:hanging="183"/>
            </w:pPr>
            <w:r w:rsidRPr="00BB23C7">
              <w:rPr>
                <w:color w:val="000000"/>
              </w:rPr>
              <w:t>Perseverance from 61 per cent in 2021 to 70 per cent</w:t>
            </w:r>
          </w:p>
          <w:p w14:paraId="61DE5F20" w14:textId="77777777" w:rsidR="00B06A30" w:rsidRPr="00BB23C7" w:rsidRDefault="00A3670A" w:rsidP="00BB23C7">
            <w:pPr>
              <w:pStyle w:val="ESBodyText"/>
              <w:numPr>
                <w:ilvl w:val="0"/>
                <w:numId w:val="25"/>
              </w:numPr>
              <w:spacing w:after="0"/>
              <w:ind w:hanging="183"/>
            </w:pPr>
            <w:r w:rsidRPr="00BB23C7">
              <w:rPr>
                <w:color w:val="000000"/>
              </w:rPr>
              <w:t>Attitudes to attendance from 66 per cent in 2021 to 75 per cent</w:t>
            </w:r>
          </w:p>
          <w:p w14:paraId="2AF42B17" w14:textId="77777777" w:rsidR="00B06A30" w:rsidRPr="00BB23C7" w:rsidRDefault="00A3670A" w:rsidP="00BB23C7">
            <w:pPr>
              <w:pStyle w:val="ESBodyText"/>
              <w:numPr>
                <w:ilvl w:val="0"/>
                <w:numId w:val="25"/>
              </w:numPr>
              <w:spacing w:after="0"/>
              <w:ind w:hanging="183"/>
            </w:pPr>
            <w:r w:rsidRPr="00BB23C7">
              <w:rPr>
                <w:color w:val="000000"/>
              </w:rPr>
              <w:t>Managing bullying from 70 per cent in 2021 to 78 per cent</w:t>
            </w:r>
          </w:p>
          <w:p w14:paraId="7425CA5F" w14:textId="77777777" w:rsidR="00B06A30" w:rsidRPr="00BB23C7" w:rsidRDefault="00A3670A" w:rsidP="00BB23C7">
            <w:pPr>
              <w:pStyle w:val="ESBodyText"/>
              <w:numPr>
                <w:ilvl w:val="0"/>
                <w:numId w:val="25"/>
              </w:numPr>
              <w:spacing w:after="0"/>
              <w:ind w:hanging="183"/>
            </w:pPr>
            <w:r w:rsidRPr="00BB23C7">
              <w:rPr>
                <w:color w:val="000000"/>
              </w:rPr>
              <w:t>Advocate at school from 78 per cent in 2021 to 87 per cent</w:t>
            </w:r>
          </w:p>
          <w:p w14:paraId="68D1A77A" w14:textId="77777777" w:rsidR="00B06A30" w:rsidRPr="00BB23C7" w:rsidRDefault="00A3670A" w:rsidP="00BB23C7">
            <w:pPr>
              <w:pStyle w:val="ESBodyText"/>
              <w:numPr>
                <w:ilvl w:val="0"/>
                <w:numId w:val="25"/>
              </w:numPr>
              <w:spacing w:after="0"/>
              <w:ind w:hanging="183"/>
            </w:pPr>
            <w:r w:rsidRPr="00BB23C7">
              <w:rPr>
                <w:color w:val="000000"/>
              </w:rPr>
              <w:t xml:space="preserve">Sense of </w:t>
            </w:r>
            <w:r w:rsidRPr="00BB23C7">
              <w:rPr>
                <w:color w:val="000000"/>
              </w:rPr>
              <w:t>connectedness from 70 per cent in 2021 to 77 per cent</w:t>
            </w:r>
          </w:p>
          <w:p w14:paraId="4E12F505" w14:textId="77777777" w:rsidR="00B06A30" w:rsidRPr="00BB23C7" w:rsidRDefault="00A3670A" w:rsidP="00BB23C7">
            <w:pPr>
              <w:pStyle w:val="ESBodyText"/>
              <w:numPr>
                <w:ilvl w:val="0"/>
                <w:numId w:val="25"/>
              </w:numPr>
              <w:spacing w:after="0"/>
              <w:ind w:hanging="183"/>
            </w:pPr>
            <w:r w:rsidRPr="00BB23C7">
              <w:rPr>
                <w:color w:val="000000"/>
              </w:rPr>
              <w:t>Emotional awareness and regulation from 67 per cent in 2021 to 75 per cent.</w:t>
            </w:r>
          </w:p>
          <w:p w14:paraId="484EAAC4" w14:textId="77777777" w:rsidR="00B06A30" w:rsidRPr="00BB23C7" w:rsidRDefault="00A3670A" w:rsidP="00BB23C7">
            <w:pPr>
              <w:pStyle w:val="ESBodyText"/>
              <w:spacing w:after="0"/>
            </w:pPr>
          </w:p>
        </w:tc>
        <w:tc>
          <w:tcPr>
            <w:tcW w:w="3945" w:type="dxa"/>
          </w:tcPr>
          <w:p w14:paraId="0CF9F4E7" w14:textId="77777777" w:rsidR="00B06A30" w:rsidRPr="00BB23C7" w:rsidRDefault="00A3670A" w:rsidP="00BB23C7">
            <w:pPr>
              <w:pStyle w:val="ESBodyText"/>
              <w:spacing w:after="0"/>
            </w:pPr>
          </w:p>
        </w:tc>
      </w:tr>
      <w:tr w:rsidR="002C7428" w14:paraId="169796BA" w14:textId="77777777" w:rsidTr="000F3492">
        <w:trPr>
          <w:trHeight w:val="83"/>
        </w:trPr>
        <w:tc>
          <w:tcPr>
            <w:tcW w:w="3589" w:type="dxa"/>
            <w:vMerge/>
          </w:tcPr>
          <w:p w14:paraId="4618DC7A" w14:textId="77777777" w:rsidR="00B06A30" w:rsidRPr="00BB23C7" w:rsidRDefault="00A3670A" w:rsidP="00BB23C7">
            <w:pPr>
              <w:pStyle w:val="ESBodyText"/>
              <w:spacing w:after="0"/>
            </w:pPr>
          </w:p>
        </w:tc>
        <w:tc>
          <w:tcPr>
            <w:tcW w:w="1457" w:type="dxa"/>
            <w:vMerge/>
          </w:tcPr>
          <w:p w14:paraId="42CF0A43" w14:textId="77777777" w:rsidR="00B06A30" w:rsidRPr="00BB23C7" w:rsidRDefault="00A3670A" w:rsidP="00BB23C7">
            <w:pPr>
              <w:pStyle w:val="ESBodyText"/>
              <w:spacing w:after="0"/>
            </w:pPr>
          </w:p>
        </w:tc>
        <w:tc>
          <w:tcPr>
            <w:tcW w:w="6219" w:type="dxa"/>
          </w:tcPr>
          <w:p w14:paraId="1BC9934B" w14:textId="77777777" w:rsidR="00B06A30" w:rsidRPr="00BB23C7" w:rsidRDefault="00A3670A" w:rsidP="00BB23C7">
            <w:pPr>
              <w:pStyle w:val="ESBodyText"/>
              <w:spacing w:after="0"/>
            </w:pPr>
            <w:r w:rsidRPr="00BB23C7">
              <w:rPr>
                <w:color w:val="000000"/>
              </w:rPr>
              <w:t>Victorian Curriculum - Personal and Social Capabilities: The percentage of students achieving at or above expected level,</w:t>
            </w:r>
            <w:r w:rsidRPr="00BB23C7">
              <w:rPr>
                <w:color w:val="000000"/>
              </w:rPr>
              <w:t xml:space="preserve"> as assessed by teachers in Semester 2, will have improved each year from 2022 to 2025 for:</w:t>
            </w:r>
          </w:p>
          <w:p w14:paraId="1F246DC1" w14:textId="77777777" w:rsidR="00B06A30" w:rsidRPr="00BB23C7" w:rsidRDefault="00A3670A" w:rsidP="00BB23C7">
            <w:pPr>
              <w:pStyle w:val="ESBodyText"/>
              <w:numPr>
                <w:ilvl w:val="0"/>
                <w:numId w:val="26"/>
              </w:numPr>
              <w:spacing w:after="0"/>
              <w:ind w:hanging="183"/>
            </w:pPr>
            <w:r w:rsidRPr="00BB23C7">
              <w:rPr>
                <w:color w:val="000000"/>
              </w:rPr>
              <w:t>Recognition and Expression of Emotion</w:t>
            </w:r>
          </w:p>
          <w:p w14:paraId="53933FDB" w14:textId="77777777" w:rsidR="00B06A30" w:rsidRPr="00BB23C7" w:rsidRDefault="00A3670A" w:rsidP="00BB23C7">
            <w:pPr>
              <w:pStyle w:val="ESBodyText"/>
              <w:numPr>
                <w:ilvl w:val="0"/>
                <w:numId w:val="26"/>
              </w:numPr>
              <w:spacing w:after="0"/>
              <w:ind w:hanging="183"/>
            </w:pPr>
            <w:r w:rsidRPr="00BB23C7">
              <w:rPr>
                <w:color w:val="000000"/>
              </w:rPr>
              <w:t>Development of resilience</w:t>
            </w:r>
          </w:p>
          <w:p w14:paraId="53059DFB" w14:textId="77777777" w:rsidR="00B06A30" w:rsidRPr="00BB23C7" w:rsidRDefault="00A3670A" w:rsidP="00BB23C7">
            <w:pPr>
              <w:pStyle w:val="ESBodyText"/>
              <w:numPr>
                <w:ilvl w:val="0"/>
                <w:numId w:val="26"/>
              </w:numPr>
              <w:spacing w:after="0"/>
              <w:ind w:hanging="183"/>
            </w:pPr>
            <w:r w:rsidRPr="00BB23C7">
              <w:rPr>
                <w:color w:val="000000"/>
              </w:rPr>
              <w:t>Relationships and diversity</w:t>
            </w:r>
          </w:p>
          <w:p w14:paraId="198A95D4" w14:textId="77777777" w:rsidR="00B06A30" w:rsidRPr="00BB23C7" w:rsidRDefault="00A3670A" w:rsidP="00BB23C7">
            <w:pPr>
              <w:pStyle w:val="ESBodyText"/>
              <w:numPr>
                <w:ilvl w:val="0"/>
                <w:numId w:val="26"/>
              </w:numPr>
              <w:spacing w:after="0"/>
              <w:ind w:hanging="183"/>
            </w:pPr>
            <w:r w:rsidRPr="00BB23C7">
              <w:rPr>
                <w:color w:val="000000"/>
              </w:rPr>
              <w:t>Collaboration.</w:t>
            </w:r>
          </w:p>
          <w:p w14:paraId="74A2B237" w14:textId="77777777" w:rsidR="00B06A30" w:rsidRPr="00BB23C7" w:rsidRDefault="00A3670A" w:rsidP="00BB23C7">
            <w:pPr>
              <w:pStyle w:val="ESBodyText"/>
              <w:spacing w:after="0"/>
            </w:pPr>
          </w:p>
        </w:tc>
        <w:tc>
          <w:tcPr>
            <w:tcW w:w="3945" w:type="dxa"/>
          </w:tcPr>
          <w:p w14:paraId="209BDDC5" w14:textId="77777777" w:rsidR="00B06A30" w:rsidRPr="00BB23C7" w:rsidRDefault="00A3670A" w:rsidP="00BB23C7">
            <w:pPr>
              <w:pStyle w:val="ESBodyText"/>
              <w:spacing w:after="0"/>
            </w:pPr>
          </w:p>
        </w:tc>
      </w:tr>
      <w:tr w:rsidR="002C7428" w14:paraId="6C997E0D" w14:textId="77777777" w:rsidTr="000F3492">
        <w:trPr>
          <w:trHeight w:val="83"/>
        </w:trPr>
        <w:tc>
          <w:tcPr>
            <w:tcW w:w="3589" w:type="dxa"/>
            <w:vMerge/>
          </w:tcPr>
          <w:p w14:paraId="507E0DF9" w14:textId="77777777" w:rsidR="00B06A30" w:rsidRPr="00BB23C7" w:rsidRDefault="00A3670A" w:rsidP="00BB23C7">
            <w:pPr>
              <w:pStyle w:val="ESBodyText"/>
              <w:spacing w:after="0"/>
            </w:pPr>
          </w:p>
        </w:tc>
        <w:tc>
          <w:tcPr>
            <w:tcW w:w="1457" w:type="dxa"/>
            <w:vMerge/>
          </w:tcPr>
          <w:p w14:paraId="0EEAF056" w14:textId="77777777" w:rsidR="00B06A30" w:rsidRPr="00BB23C7" w:rsidRDefault="00A3670A" w:rsidP="00BB23C7">
            <w:pPr>
              <w:pStyle w:val="ESBodyText"/>
              <w:spacing w:after="0"/>
            </w:pPr>
          </w:p>
        </w:tc>
        <w:tc>
          <w:tcPr>
            <w:tcW w:w="6219" w:type="dxa"/>
          </w:tcPr>
          <w:p w14:paraId="6612D5C7" w14:textId="77777777" w:rsidR="00B06A30" w:rsidRPr="00BB23C7" w:rsidRDefault="00A3670A" w:rsidP="00BB23C7">
            <w:pPr>
              <w:pStyle w:val="ESBodyText"/>
              <w:spacing w:after="0"/>
            </w:pPr>
            <w:r w:rsidRPr="00BB23C7">
              <w:rPr>
                <w:color w:val="000000"/>
              </w:rPr>
              <w:t xml:space="preserve">Parent Opinion Survey - to increase the </w:t>
            </w:r>
            <w:r w:rsidRPr="00BB23C7">
              <w:rPr>
                <w:color w:val="000000"/>
              </w:rPr>
              <w:t>percentage of positive endorsement for the factors of:</w:t>
            </w:r>
          </w:p>
          <w:p w14:paraId="7BA01885" w14:textId="77777777" w:rsidR="00B06A30" w:rsidRPr="00BB23C7" w:rsidRDefault="00A3670A" w:rsidP="00BB23C7">
            <w:pPr>
              <w:pStyle w:val="ESBodyText"/>
              <w:numPr>
                <w:ilvl w:val="0"/>
                <w:numId w:val="27"/>
              </w:numPr>
              <w:spacing w:after="0"/>
              <w:ind w:hanging="183"/>
            </w:pPr>
            <w:r w:rsidRPr="00BB23C7">
              <w:rPr>
                <w:color w:val="000000"/>
              </w:rPr>
              <w:t>Student connectedness from 63 per cent in 2020 to 70 per cent</w:t>
            </w:r>
          </w:p>
          <w:p w14:paraId="47D98F5E" w14:textId="77777777" w:rsidR="00B06A30" w:rsidRPr="00BB23C7" w:rsidRDefault="00A3670A" w:rsidP="00BB23C7">
            <w:pPr>
              <w:pStyle w:val="ESBodyText"/>
              <w:numPr>
                <w:ilvl w:val="0"/>
                <w:numId w:val="27"/>
              </w:numPr>
              <w:spacing w:after="0"/>
              <w:ind w:hanging="183"/>
            </w:pPr>
            <w:r w:rsidRPr="00BB23C7">
              <w:rPr>
                <w:color w:val="000000"/>
              </w:rPr>
              <w:t>Confidence and resiliency skills from 60 per cent in 2020 to 70 per cent</w:t>
            </w:r>
          </w:p>
          <w:p w14:paraId="005DD61B" w14:textId="77777777" w:rsidR="00B06A30" w:rsidRPr="00BB23C7" w:rsidRDefault="00A3670A" w:rsidP="00BB23C7">
            <w:pPr>
              <w:pStyle w:val="ESBodyText"/>
              <w:numPr>
                <w:ilvl w:val="0"/>
                <w:numId w:val="27"/>
              </w:numPr>
              <w:spacing w:after="0"/>
              <w:ind w:hanging="183"/>
            </w:pPr>
            <w:r w:rsidRPr="00BB23C7">
              <w:rPr>
                <w:color w:val="000000"/>
              </w:rPr>
              <w:t>Promoting positive behaviour from 70 per cent in 2020 to 80 per ce</w:t>
            </w:r>
            <w:r w:rsidRPr="00BB23C7">
              <w:rPr>
                <w:color w:val="000000"/>
              </w:rPr>
              <w:t>nt.</w:t>
            </w:r>
          </w:p>
          <w:p w14:paraId="2AEB6BD4" w14:textId="77777777" w:rsidR="00B06A30" w:rsidRPr="00BB23C7" w:rsidRDefault="00A3670A" w:rsidP="00BB23C7">
            <w:pPr>
              <w:pStyle w:val="ESBodyText"/>
              <w:spacing w:after="0"/>
            </w:pPr>
          </w:p>
        </w:tc>
        <w:tc>
          <w:tcPr>
            <w:tcW w:w="3945" w:type="dxa"/>
          </w:tcPr>
          <w:p w14:paraId="24946954" w14:textId="77777777" w:rsidR="00B06A30" w:rsidRPr="00BB23C7" w:rsidRDefault="00A3670A" w:rsidP="00BB23C7">
            <w:pPr>
              <w:pStyle w:val="ESBodyText"/>
              <w:spacing w:after="0"/>
            </w:pPr>
          </w:p>
        </w:tc>
      </w:tr>
    </w:tbl>
    <w:p w14:paraId="57859DF3" w14:textId="77777777" w:rsidR="003E4341" w:rsidRDefault="00A3670A" w:rsidP="00BB23C7">
      <w:pPr>
        <w:pStyle w:val="ESBodyText"/>
        <w:spacing w:after="0"/>
      </w:pPr>
    </w:p>
    <w:p w14:paraId="3C095C67" w14:textId="77777777" w:rsidR="00973DEE" w:rsidRDefault="00A3670A" w:rsidP="004B6AD4">
      <w:pPr>
        <w:pStyle w:val="ESBodyText"/>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8250"/>
        <w:gridCol w:w="3188"/>
      </w:tblGrid>
      <w:tr w:rsidR="002C7428" w14:paraId="5F25168D" w14:textId="77777777" w:rsidTr="00DA66C8">
        <w:trPr>
          <w:trHeight w:val="218"/>
        </w:trPr>
        <w:tc>
          <w:tcPr>
            <w:tcW w:w="3772" w:type="dxa"/>
            <w:shd w:val="clear" w:color="auto" w:fill="D9D9D9" w:themeFill="background1" w:themeFillShade="D9"/>
          </w:tcPr>
          <w:p w14:paraId="4E2AAF30" w14:textId="77777777" w:rsidR="00973DEE" w:rsidRPr="00AC7B7B" w:rsidRDefault="00A3670A" w:rsidP="00DA66C8">
            <w:pPr>
              <w:pStyle w:val="Heading3"/>
              <w:spacing w:before="0" w:after="0"/>
              <w:rPr>
                <w:szCs w:val="24"/>
              </w:rPr>
            </w:pPr>
            <w:r w:rsidRPr="00DA66C8">
              <w:rPr>
                <w:sz w:val="24"/>
              </w:rPr>
              <w:lastRenderedPageBreak/>
              <w:t>Goal 1</w:t>
            </w:r>
          </w:p>
        </w:tc>
        <w:tc>
          <w:tcPr>
            <w:tcW w:w="11438" w:type="dxa"/>
            <w:gridSpan w:val="2"/>
            <w:shd w:val="clear" w:color="auto" w:fill="D9D9D9" w:themeFill="background1" w:themeFillShade="D9"/>
          </w:tcPr>
          <w:p w14:paraId="568FA11F" w14:textId="77777777" w:rsidR="00973DEE" w:rsidRPr="00D43286" w:rsidRDefault="00A3670A" w:rsidP="00BB23C7">
            <w:pPr>
              <w:pStyle w:val="ESBodyText"/>
              <w:spacing w:after="0"/>
              <w:rPr>
                <w:b/>
              </w:rPr>
            </w:pPr>
            <w:r w:rsidRPr="00D43286">
              <w:rPr>
                <w:b/>
                <w:bCs/>
              </w:rPr>
              <w:t>2023 Priorities Goal</w:t>
            </w:r>
            <w:r w:rsidRPr="00D43286">
              <w:rPr>
                <w:b/>
                <w:bCs/>
              </w:rPr>
              <w:br/>
            </w:r>
            <w:r w:rsidRPr="00D43286">
              <w:rPr>
                <w:b/>
              </w:rPr>
              <w:t xml:space="preserve">In 2023 we will continue to focus on student learning - with an increased focus on numeracy - and student wellbeing through the 2023 Priorities Goal, a learning Key Improvement Strategy and a wellbeing Key </w:t>
            </w:r>
            <w:r w:rsidRPr="00D43286">
              <w:rPr>
                <w:b/>
              </w:rPr>
              <w:t>Improvement Strategy.</w:t>
            </w:r>
          </w:p>
        </w:tc>
      </w:tr>
      <w:tr w:rsidR="002C7428" w14:paraId="24830FB0" w14:textId="77777777" w:rsidTr="00DA66C8">
        <w:trPr>
          <w:trHeight w:val="15"/>
        </w:trPr>
        <w:tc>
          <w:tcPr>
            <w:tcW w:w="3772" w:type="dxa"/>
            <w:shd w:val="clear" w:color="auto" w:fill="D9D9D9" w:themeFill="background1" w:themeFillShade="D9"/>
          </w:tcPr>
          <w:p w14:paraId="2CDEF577" w14:textId="77777777" w:rsidR="00973DEE" w:rsidRPr="00DB56D4" w:rsidRDefault="00A3670A" w:rsidP="00DA66C8">
            <w:pPr>
              <w:pStyle w:val="Heading3"/>
              <w:spacing w:before="0" w:after="0"/>
              <w:rPr>
                <w:szCs w:val="24"/>
              </w:rPr>
            </w:pPr>
            <w:r w:rsidRPr="00DB56D4">
              <w:rPr>
                <w:szCs w:val="24"/>
              </w:rPr>
              <w:t>12 Month Target 1.1</w:t>
            </w:r>
          </w:p>
        </w:tc>
        <w:tc>
          <w:tcPr>
            <w:tcW w:w="11438" w:type="dxa"/>
            <w:gridSpan w:val="2"/>
            <w:shd w:val="clear" w:color="auto" w:fill="D9D9D9" w:themeFill="background1" w:themeFillShade="D9"/>
          </w:tcPr>
          <w:p w14:paraId="007BB2B2" w14:textId="77777777" w:rsidR="00973DEE" w:rsidRPr="00D43286" w:rsidRDefault="00A3670A" w:rsidP="00BB23C7">
            <w:pPr>
              <w:pStyle w:val="ESBodyText"/>
              <w:spacing w:after="0"/>
              <w:rPr>
                <w:b/>
              </w:rPr>
            </w:pPr>
            <w:r>
              <w:rPr>
                <w:sz w:val="20"/>
              </w:rPr>
              <w:t xml:space="preserve"> Year 5</w:t>
            </w:r>
            <w:r>
              <w:rPr>
                <w:sz w:val="20"/>
              </w:rPr>
              <w:br/>
              <w:t>NAPLAN Writing: Increase % of students achieving above benchmark growth from 3% to 15%</w:t>
            </w:r>
            <w:r>
              <w:rPr>
                <w:sz w:val="20"/>
              </w:rPr>
              <w:br/>
            </w:r>
            <w:r>
              <w:rPr>
                <w:sz w:val="20"/>
              </w:rPr>
              <w:br/>
              <w:t>NAPAN Numeracy: Increase % of students achieving above benchmark growth from 18% to 25%</w:t>
            </w:r>
            <w:r>
              <w:rPr>
                <w:sz w:val="20"/>
              </w:rPr>
              <w:br/>
            </w:r>
            <w:r>
              <w:rPr>
                <w:sz w:val="20"/>
              </w:rPr>
              <w:br/>
            </w:r>
            <w:r>
              <w:rPr>
                <w:sz w:val="20"/>
              </w:rPr>
              <w:br/>
              <w:t xml:space="preserve">Student </w:t>
            </w:r>
            <w:r>
              <w:rPr>
                <w:sz w:val="20"/>
              </w:rPr>
              <w:t>Wellbeing:</w:t>
            </w:r>
            <w:r>
              <w:rPr>
                <w:sz w:val="20"/>
              </w:rPr>
              <w:br/>
              <w:t>ATtoSS</w:t>
            </w:r>
            <w:r>
              <w:rPr>
                <w:sz w:val="20"/>
              </w:rPr>
              <w:br/>
              <w:t>Emotional Awareness and Regulation from 60% in 2022 to 70%</w:t>
            </w:r>
            <w:r>
              <w:rPr>
                <w:sz w:val="20"/>
              </w:rPr>
              <w:br/>
              <w:t>Attitudes to Attendance from 73% in 2022 to 75%</w:t>
            </w:r>
            <w:r>
              <w:rPr>
                <w:sz w:val="20"/>
              </w:rPr>
              <w:br/>
              <w:t>Managing Bullying from 68% in 2022 to 75%</w:t>
            </w:r>
            <w:r>
              <w:rPr>
                <w:sz w:val="20"/>
              </w:rPr>
              <w:br/>
              <w:t>Sense of Connectedness from 62% in 2022 to 70%</w:t>
            </w:r>
            <w:r>
              <w:rPr>
                <w:sz w:val="20"/>
              </w:rPr>
              <w:br/>
            </w:r>
          </w:p>
        </w:tc>
      </w:tr>
      <w:tr w:rsidR="002C7428" w14:paraId="6E1CF97E" w14:textId="77777777" w:rsidTr="00A800BE">
        <w:trPr>
          <w:trHeight w:val="15"/>
        </w:trPr>
        <w:tc>
          <w:tcPr>
            <w:tcW w:w="12022" w:type="dxa"/>
            <w:gridSpan w:val="2"/>
            <w:shd w:val="clear" w:color="auto" w:fill="D9D9D9" w:themeFill="background1" w:themeFillShade="D9"/>
          </w:tcPr>
          <w:p w14:paraId="52FD8F2E" w14:textId="77777777" w:rsidR="00DB56D4" w:rsidRPr="00BD3D7C" w:rsidRDefault="00A3670A" w:rsidP="00BB23C7">
            <w:pPr>
              <w:pStyle w:val="ESBodyText"/>
              <w:spacing w:after="0"/>
              <w:rPr>
                <w:b/>
                <w:sz w:val="20"/>
                <w:szCs w:val="20"/>
              </w:rPr>
            </w:pPr>
            <w:r w:rsidRPr="00BD3D7C">
              <w:rPr>
                <w:b/>
                <w:sz w:val="20"/>
                <w:szCs w:val="20"/>
              </w:rPr>
              <w:t>Key Improvement Strategies</w:t>
            </w:r>
          </w:p>
        </w:tc>
        <w:tc>
          <w:tcPr>
            <w:tcW w:w="3188" w:type="dxa"/>
            <w:shd w:val="clear" w:color="auto" w:fill="D9D9D9" w:themeFill="background1" w:themeFillShade="D9"/>
          </w:tcPr>
          <w:p w14:paraId="646ABE8C" w14:textId="77777777" w:rsidR="00DB56D4" w:rsidRPr="00BD3D7C" w:rsidRDefault="00A3670A" w:rsidP="00BB23C7">
            <w:pPr>
              <w:pStyle w:val="ESBodyText"/>
              <w:spacing w:after="0"/>
              <w:rPr>
                <w:b/>
              </w:rPr>
            </w:pPr>
            <w:r w:rsidRPr="00BD3D7C">
              <w:rPr>
                <w:color w:val="000000"/>
                <w:lang w:val="en-AU"/>
              </w:rPr>
              <w:t xml:space="preserve">Is this </w:t>
            </w:r>
            <w:r w:rsidRPr="00BD3D7C">
              <w:rPr>
                <w:color w:val="000000"/>
                <w:lang w:val="en-AU"/>
              </w:rPr>
              <w:t>KIS selected for focus this year?</w:t>
            </w:r>
          </w:p>
        </w:tc>
      </w:tr>
      <w:tr w:rsidR="002C7428" w14:paraId="56D19B8B" w14:textId="77777777" w:rsidTr="00CE0F0F">
        <w:trPr>
          <w:trHeight w:val="176"/>
        </w:trPr>
        <w:tc>
          <w:tcPr>
            <w:tcW w:w="3772" w:type="dxa"/>
            <w:shd w:val="clear" w:color="auto" w:fill="FFFFFF"/>
          </w:tcPr>
          <w:p w14:paraId="689C418B" w14:textId="77777777" w:rsidR="00DB56D4" w:rsidRPr="00D43286" w:rsidRDefault="00A3670A" w:rsidP="00BB23C7">
            <w:pPr>
              <w:pStyle w:val="ESBodyText"/>
              <w:spacing w:after="0"/>
              <w:rPr>
                <w:b/>
              </w:rPr>
            </w:pPr>
            <w:r w:rsidRPr="00BD3D7C">
              <w:rPr>
                <w:b/>
                <w:sz w:val="20"/>
                <w:szCs w:val="20"/>
              </w:rPr>
              <w:t>KIS 1.a</w:t>
            </w:r>
          </w:p>
          <w:p w14:paraId="4D8B6B8E" w14:textId="77777777" w:rsidR="002C7428" w:rsidRDefault="00A3670A">
            <w:r>
              <w:rPr>
                <w:sz w:val="20"/>
              </w:rPr>
              <w:t>Priority 2023 Dimension</w:t>
            </w:r>
          </w:p>
        </w:tc>
        <w:tc>
          <w:tcPr>
            <w:tcW w:w="8250" w:type="dxa"/>
            <w:shd w:val="clear" w:color="auto" w:fill="FFFFFF"/>
          </w:tcPr>
          <w:p w14:paraId="78A9FC4D" w14:textId="77777777" w:rsidR="00DB56D4" w:rsidRPr="00D43286" w:rsidRDefault="00A3670A" w:rsidP="00BB23C7">
            <w:pPr>
              <w:pStyle w:val="ESBodyText"/>
              <w:spacing w:after="0"/>
              <w:rPr>
                <w:b/>
              </w:rPr>
            </w:pPr>
            <w:r>
              <w:rPr>
                <w:sz w:val="20"/>
              </w:rPr>
              <w:t>Learning - Support both those who need scaffolding and those who have thrived to continue to extend their learning, especially in numeracy</w:t>
            </w:r>
          </w:p>
        </w:tc>
        <w:tc>
          <w:tcPr>
            <w:tcW w:w="3188" w:type="dxa"/>
          </w:tcPr>
          <w:p w14:paraId="2C410E62" w14:textId="77777777" w:rsidR="00DB56D4" w:rsidRPr="00D43286" w:rsidRDefault="00A3670A" w:rsidP="00BB23C7">
            <w:pPr>
              <w:pStyle w:val="ESBodyText"/>
              <w:spacing w:after="0"/>
              <w:rPr>
                <w:b/>
              </w:rPr>
            </w:pPr>
            <w:r>
              <w:rPr>
                <w:sz w:val="20"/>
              </w:rPr>
              <w:t>Yes</w:t>
            </w:r>
          </w:p>
        </w:tc>
      </w:tr>
      <w:tr w:rsidR="002C7428" w14:paraId="098BF57D" w14:textId="77777777" w:rsidTr="00CE0F0F">
        <w:trPr>
          <w:trHeight w:val="176"/>
        </w:trPr>
        <w:tc>
          <w:tcPr>
            <w:tcW w:w="3772" w:type="dxa"/>
            <w:shd w:val="clear" w:color="auto" w:fill="FFFFFF"/>
          </w:tcPr>
          <w:p w14:paraId="42490A73" w14:textId="77777777" w:rsidR="00DB56D4" w:rsidRPr="00D43286" w:rsidRDefault="00A3670A" w:rsidP="00BB23C7">
            <w:pPr>
              <w:pStyle w:val="ESBodyText"/>
              <w:spacing w:after="0"/>
              <w:rPr>
                <w:b/>
              </w:rPr>
            </w:pPr>
            <w:r w:rsidRPr="00BD3D7C">
              <w:rPr>
                <w:b/>
                <w:sz w:val="20"/>
                <w:szCs w:val="20"/>
              </w:rPr>
              <w:t>KIS 1.b</w:t>
            </w:r>
          </w:p>
          <w:p w14:paraId="0722A749" w14:textId="77777777" w:rsidR="002C7428" w:rsidRDefault="00A3670A">
            <w:r>
              <w:rPr>
                <w:sz w:val="20"/>
              </w:rPr>
              <w:t>Priority 2023 Dimension</w:t>
            </w:r>
          </w:p>
        </w:tc>
        <w:tc>
          <w:tcPr>
            <w:tcW w:w="8250" w:type="dxa"/>
            <w:shd w:val="clear" w:color="auto" w:fill="FFFFFF"/>
          </w:tcPr>
          <w:p w14:paraId="57785643" w14:textId="77777777" w:rsidR="00DB56D4" w:rsidRPr="00D43286" w:rsidRDefault="00A3670A" w:rsidP="00BB23C7">
            <w:pPr>
              <w:pStyle w:val="ESBodyText"/>
              <w:spacing w:after="0"/>
              <w:rPr>
                <w:b/>
              </w:rPr>
            </w:pPr>
            <w:r>
              <w:rPr>
                <w:sz w:val="20"/>
              </w:rPr>
              <w:t>Wellbeing - E</w:t>
            </w:r>
            <w:r>
              <w:rPr>
                <w:sz w:val="20"/>
              </w:rPr>
              <w:t>ffectively mobilise available resources to support students' wellbeing and mental health, especially the most vulnerable</w:t>
            </w:r>
          </w:p>
        </w:tc>
        <w:tc>
          <w:tcPr>
            <w:tcW w:w="3188" w:type="dxa"/>
          </w:tcPr>
          <w:p w14:paraId="3E9231C4" w14:textId="77777777" w:rsidR="00DB56D4" w:rsidRPr="00D43286" w:rsidRDefault="00A3670A" w:rsidP="00BB23C7">
            <w:pPr>
              <w:pStyle w:val="ESBodyText"/>
              <w:spacing w:after="0"/>
              <w:rPr>
                <w:b/>
              </w:rPr>
            </w:pPr>
            <w:r>
              <w:rPr>
                <w:sz w:val="20"/>
              </w:rPr>
              <w:t>Yes</w:t>
            </w:r>
          </w:p>
        </w:tc>
      </w:tr>
      <w:tr w:rsidR="002C7428" w14:paraId="10D1B502" w14:textId="77777777" w:rsidTr="0001315D">
        <w:trPr>
          <w:trHeight w:val="1741"/>
        </w:trPr>
        <w:tc>
          <w:tcPr>
            <w:tcW w:w="3772" w:type="dxa"/>
            <w:shd w:val="clear" w:color="auto" w:fill="D9D9D9" w:themeFill="background1" w:themeFillShade="D9"/>
          </w:tcPr>
          <w:p w14:paraId="5955623F" w14:textId="77777777" w:rsidR="00BD3D7C" w:rsidRPr="00BD3D7C" w:rsidRDefault="00A3670A" w:rsidP="00BB23C7">
            <w:pPr>
              <w:pStyle w:val="ESBodyText"/>
              <w:spacing w:after="0"/>
              <w:rPr>
                <w:b/>
              </w:rPr>
            </w:pPr>
            <w:r w:rsidRPr="00BD3D7C">
              <w:rPr>
                <w:color w:val="000000"/>
                <w:lang w:val="en-AU"/>
              </w:rPr>
              <w:t xml:space="preserve">Explain why the school has selected this KIS as a focus for this year. Please make reference to the </w:t>
            </w:r>
            <w:r w:rsidRPr="00BD3D7C">
              <w:rPr>
                <w:color w:val="000000"/>
                <w:lang w:val="en-AU"/>
              </w:rPr>
              <w:t>self-evaluation, relevant school data, the progress against School Strategic Plan (SSP) goals, targets, and the diagnosis of issues requiring particular attention.</w:t>
            </w:r>
          </w:p>
        </w:tc>
        <w:tc>
          <w:tcPr>
            <w:tcW w:w="11438" w:type="dxa"/>
            <w:gridSpan w:val="2"/>
          </w:tcPr>
          <w:p w14:paraId="3BA700AD" w14:textId="77777777" w:rsidR="00BD3D7C" w:rsidRPr="00D43286" w:rsidRDefault="00A3670A" w:rsidP="00BB23C7">
            <w:pPr>
              <w:pStyle w:val="ESBodyText"/>
              <w:spacing w:after="0"/>
              <w:rPr>
                <w:b/>
              </w:rPr>
            </w:pPr>
            <w:r>
              <w:rPr>
                <w:sz w:val="20"/>
              </w:rPr>
              <w:t>Please leave this field empty. Schools are not required to provide a rationale as this is in</w:t>
            </w:r>
            <w:r>
              <w:rPr>
                <w:sz w:val="20"/>
              </w:rPr>
              <w:t xml:space="preserve"> line with system priorities for 2023.</w:t>
            </w:r>
          </w:p>
        </w:tc>
      </w:tr>
      <w:tr w:rsidR="002C7428" w14:paraId="0635AD30" w14:textId="77777777" w:rsidTr="00DA66C8">
        <w:trPr>
          <w:trHeight w:val="218"/>
        </w:trPr>
        <w:tc>
          <w:tcPr>
            <w:tcW w:w="3772" w:type="dxa"/>
            <w:shd w:val="clear" w:color="auto" w:fill="D9D9D9" w:themeFill="background1" w:themeFillShade="D9"/>
          </w:tcPr>
          <w:p w14:paraId="5819BE21" w14:textId="77777777" w:rsidR="00973DEE" w:rsidRPr="00AC7B7B" w:rsidRDefault="00A3670A" w:rsidP="00DA66C8">
            <w:pPr>
              <w:pStyle w:val="Heading3"/>
              <w:spacing w:before="0" w:after="0"/>
              <w:rPr>
                <w:szCs w:val="24"/>
              </w:rPr>
            </w:pPr>
            <w:r w:rsidRPr="00DA66C8">
              <w:rPr>
                <w:sz w:val="24"/>
              </w:rPr>
              <w:t>Goal 2</w:t>
            </w:r>
          </w:p>
        </w:tc>
        <w:tc>
          <w:tcPr>
            <w:tcW w:w="11438" w:type="dxa"/>
            <w:gridSpan w:val="2"/>
            <w:shd w:val="clear" w:color="auto" w:fill="D9D9D9" w:themeFill="background1" w:themeFillShade="D9"/>
          </w:tcPr>
          <w:p w14:paraId="6E9FDEDD" w14:textId="77777777" w:rsidR="00973DEE" w:rsidRPr="00D43286" w:rsidRDefault="00A3670A" w:rsidP="00BB23C7">
            <w:pPr>
              <w:pStyle w:val="ESBodyText"/>
              <w:spacing w:after="0"/>
              <w:rPr>
                <w:b/>
              </w:rPr>
            </w:pPr>
            <w:r w:rsidRPr="00D43286">
              <w:rPr>
                <w:b/>
              </w:rPr>
              <w:t>Maximise the learning growth for all students in Writing and Numeracy.</w:t>
            </w:r>
          </w:p>
        </w:tc>
      </w:tr>
      <w:tr w:rsidR="002C7428" w14:paraId="440D4AFB" w14:textId="77777777" w:rsidTr="00DA66C8">
        <w:trPr>
          <w:trHeight w:val="15"/>
        </w:trPr>
        <w:tc>
          <w:tcPr>
            <w:tcW w:w="3772" w:type="dxa"/>
            <w:shd w:val="clear" w:color="auto" w:fill="D9D9D9" w:themeFill="background1" w:themeFillShade="D9"/>
          </w:tcPr>
          <w:p w14:paraId="5441C94D" w14:textId="77777777" w:rsidR="00973DEE" w:rsidRPr="00DB56D4" w:rsidRDefault="00A3670A" w:rsidP="00DA66C8">
            <w:pPr>
              <w:pStyle w:val="Heading3"/>
              <w:spacing w:before="0" w:after="0"/>
              <w:rPr>
                <w:szCs w:val="24"/>
              </w:rPr>
            </w:pPr>
            <w:r w:rsidRPr="00DB56D4">
              <w:rPr>
                <w:szCs w:val="24"/>
              </w:rPr>
              <w:lastRenderedPageBreak/>
              <w:t>12 Month Target 2.1</w:t>
            </w:r>
          </w:p>
        </w:tc>
        <w:tc>
          <w:tcPr>
            <w:tcW w:w="11438" w:type="dxa"/>
            <w:gridSpan w:val="2"/>
            <w:shd w:val="clear" w:color="auto" w:fill="D9D9D9" w:themeFill="background1" w:themeFillShade="D9"/>
          </w:tcPr>
          <w:p w14:paraId="7AD47805" w14:textId="77777777" w:rsidR="00973DEE" w:rsidRPr="00D43286" w:rsidRDefault="00A3670A" w:rsidP="00BB23C7">
            <w:pPr>
              <w:pStyle w:val="ESBodyText"/>
              <w:spacing w:after="0"/>
              <w:rPr>
                <w:b/>
              </w:rPr>
            </w:pPr>
            <w:r>
              <w:rPr>
                <w:sz w:val="20"/>
              </w:rPr>
              <w:t>NAPLAN</w:t>
            </w:r>
            <w:r>
              <w:rPr>
                <w:sz w:val="20"/>
              </w:rPr>
              <w:br/>
              <w:t xml:space="preserve">Year 3: </w:t>
            </w:r>
            <w:r>
              <w:rPr>
                <w:sz w:val="20"/>
              </w:rPr>
              <w:br/>
              <w:t>Writing: % of students in Top 2 bands above state average</w:t>
            </w:r>
            <w:r>
              <w:rPr>
                <w:sz w:val="20"/>
              </w:rPr>
              <w:br/>
            </w:r>
            <w:r>
              <w:rPr>
                <w:sz w:val="20"/>
              </w:rPr>
              <w:t xml:space="preserve">Numeracy: Increase % students in Top 2 bands from 22% to 30%. </w:t>
            </w:r>
            <w:r>
              <w:rPr>
                <w:sz w:val="20"/>
              </w:rPr>
              <w:br/>
            </w:r>
            <w:r>
              <w:rPr>
                <w:sz w:val="20"/>
              </w:rPr>
              <w:br/>
              <w:t xml:space="preserve">Year 5: </w:t>
            </w:r>
            <w:r>
              <w:rPr>
                <w:sz w:val="20"/>
              </w:rPr>
              <w:br/>
              <w:t>Writing: Increase % of students in Top 2 bands from 8% to 15%</w:t>
            </w:r>
            <w:r>
              <w:rPr>
                <w:sz w:val="20"/>
              </w:rPr>
              <w:br/>
              <w:t>Numeracy: Increase % of students in Top 2 Bands from 9% to 15%</w:t>
            </w:r>
          </w:p>
        </w:tc>
      </w:tr>
      <w:tr w:rsidR="002C7428" w14:paraId="0FBAC24F" w14:textId="77777777" w:rsidTr="00DA66C8">
        <w:trPr>
          <w:trHeight w:val="15"/>
        </w:trPr>
        <w:tc>
          <w:tcPr>
            <w:tcW w:w="3772" w:type="dxa"/>
            <w:shd w:val="clear" w:color="auto" w:fill="D9D9D9" w:themeFill="background1" w:themeFillShade="D9"/>
          </w:tcPr>
          <w:p w14:paraId="4D026011" w14:textId="77777777" w:rsidR="00973DEE" w:rsidRPr="00DB56D4" w:rsidRDefault="00A3670A" w:rsidP="00DA66C8">
            <w:pPr>
              <w:pStyle w:val="Heading3"/>
              <w:spacing w:before="0" w:after="0"/>
              <w:rPr>
                <w:szCs w:val="24"/>
              </w:rPr>
            </w:pPr>
            <w:r w:rsidRPr="00DB56D4">
              <w:rPr>
                <w:szCs w:val="24"/>
              </w:rPr>
              <w:t>12 Month Target 2.2</w:t>
            </w:r>
          </w:p>
        </w:tc>
        <w:tc>
          <w:tcPr>
            <w:tcW w:w="11438" w:type="dxa"/>
            <w:gridSpan w:val="2"/>
            <w:shd w:val="clear" w:color="auto" w:fill="D9D9D9" w:themeFill="background1" w:themeFillShade="D9"/>
          </w:tcPr>
          <w:p w14:paraId="6F2C40B1" w14:textId="77777777" w:rsidR="00973DEE" w:rsidRPr="00D43286" w:rsidRDefault="00A3670A" w:rsidP="00BB23C7">
            <w:pPr>
              <w:pStyle w:val="ESBodyText"/>
              <w:spacing w:after="0"/>
              <w:rPr>
                <w:b/>
              </w:rPr>
            </w:pPr>
            <w:r>
              <w:rPr>
                <w:sz w:val="20"/>
              </w:rPr>
              <w:t>Increase the % of students making abo</w:t>
            </w:r>
            <w:r>
              <w:rPr>
                <w:sz w:val="20"/>
              </w:rPr>
              <w:t>ve expected level growth for:</w:t>
            </w:r>
            <w:r>
              <w:rPr>
                <w:sz w:val="20"/>
              </w:rPr>
              <w:br/>
              <w:t xml:space="preserve">Writing: All Year Levels to achieve a minimum of 15% of students above expected level. </w:t>
            </w:r>
            <w:r>
              <w:rPr>
                <w:sz w:val="20"/>
              </w:rPr>
              <w:br/>
              <w:t xml:space="preserve">Number and Algebra: All Year Levels to achieve a minimum of 15% of students above expected level. </w:t>
            </w:r>
            <w:r>
              <w:rPr>
                <w:sz w:val="20"/>
              </w:rPr>
              <w:br/>
            </w:r>
          </w:p>
        </w:tc>
      </w:tr>
      <w:tr w:rsidR="002C7428" w14:paraId="6DCFC2A7" w14:textId="77777777" w:rsidTr="00DA66C8">
        <w:trPr>
          <w:trHeight w:val="15"/>
        </w:trPr>
        <w:tc>
          <w:tcPr>
            <w:tcW w:w="3772" w:type="dxa"/>
            <w:shd w:val="clear" w:color="auto" w:fill="D9D9D9" w:themeFill="background1" w:themeFillShade="D9"/>
          </w:tcPr>
          <w:p w14:paraId="0ABD1BDB" w14:textId="77777777" w:rsidR="00973DEE" w:rsidRPr="00DB56D4" w:rsidRDefault="00A3670A" w:rsidP="00DA66C8">
            <w:pPr>
              <w:pStyle w:val="Heading3"/>
              <w:spacing w:before="0" w:after="0"/>
              <w:rPr>
                <w:szCs w:val="24"/>
              </w:rPr>
            </w:pPr>
            <w:r w:rsidRPr="00DB56D4">
              <w:rPr>
                <w:szCs w:val="24"/>
              </w:rPr>
              <w:t>12 Month Target 2.3</w:t>
            </w:r>
          </w:p>
        </w:tc>
        <w:tc>
          <w:tcPr>
            <w:tcW w:w="11438" w:type="dxa"/>
            <w:gridSpan w:val="2"/>
            <w:shd w:val="clear" w:color="auto" w:fill="D9D9D9" w:themeFill="background1" w:themeFillShade="D9"/>
          </w:tcPr>
          <w:p w14:paraId="13E25B28" w14:textId="77777777" w:rsidR="00973DEE" w:rsidRPr="00D43286" w:rsidRDefault="00A3670A" w:rsidP="00BB23C7">
            <w:pPr>
              <w:pStyle w:val="ESBodyText"/>
              <w:spacing w:after="0"/>
              <w:rPr>
                <w:b/>
              </w:rPr>
            </w:pPr>
            <w:r>
              <w:rPr>
                <w:sz w:val="20"/>
              </w:rPr>
              <w:t xml:space="preserve">Increase the </w:t>
            </w:r>
            <w:r>
              <w:rPr>
                <w:sz w:val="20"/>
              </w:rPr>
              <w:t>positive endorsement by all staff for the factors of:</w:t>
            </w:r>
            <w:r>
              <w:rPr>
                <w:sz w:val="20"/>
              </w:rPr>
              <w:br/>
            </w:r>
            <w:r>
              <w:rPr>
                <w:sz w:val="20"/>
              </w:rPr>
              <w:br/>
              <w:t>Instructional leadership from 75 per cent in 2022 to 79 per cent</w:t>
            </w:r>
            <w:r>
              <w:rPr>
                <w:sz w:val="20"/>
              </w:rPr>
              <w:br/>
            </w:r>
            <w:r>
              <w:rPr>
                <w:sz w:val="20"/>
              </w:rPr>
              <w:br/>
              <w:t>Collective efficacy from 70 per cent in 2022 to 75 per cent</w:t>
            </w:r>
            <w:r>
              <w:rPr>
                <w:sz w:val="20"/>
              </w:rPr>
              <w:br/>
            </w:r>
            <w:r>
              <w:rPr>
                <w:sz w:val="20"/>
              </w:rPr>
              <w:br/>
              <w:t>Guaranteed and viable curriculum from 57 per cent in 2022 to 65 per cent</w:t>
            </w:r>
            <w:r>
              <w:rPr>
                <w:sz w:val="20"/>
              </w:rPr>
              <w:br/>
            </w:r>
            <w:r>
              <w:rPr>
                <w:sz w:val="20"/>
              </w:rPr>
              <w:br/>
            </w:r>
            <w:r>
              <w:rPr>
                <w:sz w:val="20"/>
              </w:rPr>
              <w:t>Moderate assessment tasks together from 71 per cent in 2022 to 75 per cent</w:t>
            </w:r>
            <w:r>
              <w:rPr>
                <w:sz w:val="20"/>
              </w:rPr>
              <w:br/>
            </w:r>
            <w:r>
              <w:rPr>
                <w:sz w:val="20"/>
              </w:rPr>
              <w:br/>
              <w:t>Staff Trust in colleagues from 52% in 2022 to 60%</w:t>
            </w:r>
            <w:r>
              <w:rPr>
                <w:sz w:val="20"/>
              </w:rPr>
              <w:br/>
            </w:r>
            <w:r>
              <w:rPr>
                <w:sz w:val="20"/>
              </w:rPr>
              <w:br/>
              <w:t>Teacher collaboration from 57% in 2022 to 65%</w:t>
            </w:r>
          </w:p>
        </w:tc>
      </w:tr>
      <w:tr w:rsidR="002C7428" w14:paraId="3F3A751A" w14:textId="77777777" w:rsidTr="00A800BE">
        <w:trPr>
          <w:trHeight w:val="15"/>
        </w:trPr>
        <w:tc>
          <w:tcPr>
            <w:tcW w:w="12022" w:type="dxa"/>
            <w:gridSpan w:val="2"/>
            <w:shd w:val="clear" w:color="auto" w:fill="D9D9D9" w:themeFill="background1" w:themeFillShade="D9"/>
          </w:tcPr>
          <w:p w14:paraId="566B788D" w14:textId="77777777" w:rsidR="00DB56D4" w:rsidRPr="00BD3D7C" w:rsidRDefault="00A3670A" w:rsidP="00BB23C7">
            <w:pPr>
              <w:pStyle w:val="ESBodyText"/>
              <w:spacing w:after="0"/>
              <w:rPr>
                <w:b/>
                <w:sz w:val="20"/>
                <w:szCs w:val="20"/>
              </w:rPr>
            </w:pPr>
            <w:r w:rsidRPr="00BD3D7C">
              <w:rPr>
                <w:b/>
                <w:sz w:val="20"/>
                <w:szCs w:val="20"/>
              </w:rPr>
              <w:t>Key Improvement Strategies</w:t>
            </w:r>
          </w:p>
        </w:tc>
        <w:tc>
          <w:tcPr>
            <w:tcW w:w="3188" w:type="dxa"/>
            <w:shd w:val="clear" w:color="auto" w:fill="D9D9D9" w:themeFill="background1" w:themeFillShade="D9"/>
          </w:tcPr>
          <w:p w14:paraId="73FCAB09" w14:textId="77777777" w:rsidR="00DB56D4" w:rsidRPr="00BD3D7C" w:rsidRDefault="00A3670A" w:rsidP="00BB23C7">
            <w:pPr>
              <w:pStyle w:val="ESBodyText"/>
              <w:spacing w:after="0"/>
              <w:rPr>
                <w:b/>
              </w:rPr>
            </w:pPr>
            <w:r w:rsidRPr="00BD3D7C">
              <w:rPr>
                <w:color w:val="000000"/>
                <w:lang w:val="en-AU"/>
              </w:rPr>
              <w:t>Is this KIS selected for focus this year?</w:t>
            </w:r>
          </w:p>
        </w:tc>
      </w:tr>
      <w:tr w:rsidR="002C7428" w14:paraId="457C5BF8" w14:textId="77777777" w:rsidTr="00CE0F0F">
        <w:trPr>
          <w:trHeight w:val="176"/>
        </w:trPr>
        <w:tc>
          <w:tcPr>
            <w:tcW w:w="3772" w:type="dxa"/>
            <w:shd w:val="clear" w:color="auto" w:fill="62BFEB"/>
          </w:tcPr>
          <w:p w14:paraId="40AB3199" w14:textId="77777777" w:rsidR="00DB56D4" w:rsidRPr="00D43286" w:rsidRDefault="00A3670A" w:rsidP="00BB23C7">
            <w:pPr>
              <w:pStyle w:val="ESBodyText"/>
              <w:spacing w:after="0"/>
              <w:rPr>
                <w:b/>
              </w:rPr>
            </w:pPr>
            <w:r w:rsidRPr="00BD3D7C">
              <w:rPr>
                <w:b/>
                <w:sz w:val="20"/>
                <w:szCs w:val="20"/>
              </w:rPr>
              <w:t>KIS 2.a</w:t>
            </w:r>
          </w:p>
          <w:p w14:paraId="029A9B8B" w14:textId="77777777" w:rsidR="002C7428" w:rsidRDefault="00A3670A">
            <w:r>
              <w:rPr>
                <w:sz w:val="20"/>
              </w:rPr>
              <w:t>Building practice excellence</w:t>
            </w:r>
          </w:p>
        </w:tc>
        <w:tc>
          <w:tcPr>
            <w:tcW w:w="8250" w:type="dxa"/>
            <w:shd w:val="clear" w:color="auto" w:fill="62BFEB"/>
          </w:tcPr>
          <w:p w14:paraId="004DD8A0" w14:textId="77777777" w:rsidR="00DB56D4" w:rsidRPr="00D43286" w:rsidRDefault="00A3670A" w:rsidP="00BB23C7">
            <w:pPr>
              <w:pStyle w:val="ESBodyText"/>
              <w:spacing w:after="0"/>
              <w:rPr>
                <w:b/>
              </w:rPr>
            </w:pPr>
            <w:r>
              <w:rPr>
                <w:sz w:val="20"/>
              </w:rPr>
              <w:t>Embed the school’s Instructional Models in literacy and numeracy.</w:t>
            </w:r>
          </w:p>
        </w:tc>
        <w:tc>
          <w:tcPr>
            <w:tcW w:w="3188" w:type="dxa"/>
          </w:tcPr>
          <w:p w14:paraId="457C1D49" w14:textId="77777777" w:rsidR="00DB56D4" w:rsidRPr="00D43286" w:rsidRDefault="00A3670A" w:rsidP="00BB23C7">
            <w:pPr>
              <w:pStyle w:val="ESBodyText"/>
              <w:spacing w:after="0"/>
              <w:rPr>
                <w:b/>
              </w:rPr>
            </w:pPr>
            <w:r>
              <w:rPr>
                <w:sz w:val="20"/>
              </w:rPr>
              <w:t>Yes</w:t>
            </w:r>
          </w:p>
        </w:tc>
      </w:tr>
      <w:tr w:rsidR="002C7428" w14:paraId="291F736C" w14:textId="77777777" w:rsidTr="00CE0F0F">
        <w:trPr>
          <w:trHeight w:val="176"/>
        </w:trPr>
        <w:tc>
          <w:tcPr>
            <w:tcW w:w="3772" w:type="dxa"/>
            <w:shd w:val="clear" w:color="auto" w:fill="62BFEB"/>
          </w:tcPr>
          <w:p w14:paraId="4EE11C99" w14:textId="77777777" w:rsidR="00DB56D4" w:rsidRPr="00D43286" w:rsidRDefault="00A3670A" w:rsidP="00BB23C7">
            <w:pPr>
              <w:pStyle w:val="ESBodyText"/>
              <w:spacing w:after="0"/>
              <w:rPr>
                <w:b/>
              </w:rPr>
            </w:pPr>
            <w:r w:rsidRPr="00BD3D7C">
              <w:rPr>
                <w:b/>
                <w:sz w:val="20"/>
                <w:szCs w:val="20"/>
              </w:rPr>
              <w:t>KIS 2.b</w:t>
            </w:r>
          </w:p>
          <w:p w14:paraId="2D12FBD1" w14:textId="77777777" w:rsidR="002C7428" w:rsidRDefault="00A3670A">
            <w:r>
              <w:rPr>
                <w:sz w:val="20"/>
              </w:rPr>
              <w:t>Curriculum planning and assessment</w:t>
            </w:r>
          </w:p>
        </w:tc>
        <w:tc>
          <w:tcPr>
            <w:tcW w:w="8250" w:type="dxa"/>
            <w:shd w:val="clear" w:color="auto" w:fill="62BFEB"/>
          </w:tcPr>
          <w:p w14:paraId="4C53396C" w14:textId="77777777" w:rsidR="00DB56D4" w:rsidRPr="00D43286" w:rsidRDefault="00A3670A" w:rsidP="00BB23C7">
            <w:pPr>
              <w:pStyle w:val="ESBodyText"/>
              <w:spacing w:after="0"/>
              <w:rPr>
                <w:b/>
              </w:rPr>
            </w:pPr>
            <w:r>
              <w:rPr>
                <w:sz w:val="20"/>
              </w:rPr>
              <w:t>Build teacher curriculum and assessment knowledge in Mathematics.</w:t>
            </w:r>
          </w:p>
        </w:tc>
        <w:tc>
          <w:tcPr>
            <w:tcW w:w="3188" w:type="dxa"/>
          </w:tcPr>
          <w:p w14:paraId="2FCEBC6D" w14:textId="77777777" w:rsidR="00DB56D4" w:rsidRPr="00D43286" w:rsidRDefault="00A3670A" w:rsidP="00BB23C7">
            <w:pPr>
              <w:pStyle w:val="ESBodyText"/>
              <w:spacing w:after="0"/>
              <w:rPr>
                <w:b/>
              </w:rPr>
            </w:pPr>
            <w:r>
              <w:rPr>
                <w:sz w:val="20"/>
              </w:rPr>
              <w:t>No</w:t>
            </w:r>
          </w:p>
        </w:tc>
      </w:tr>
      <w:tr w:rsidR="002C7428" w14:paraId="218984B5" w14:textId="77777777" w:rsidTr="00CE0F0F">
        <w:trPr>
          <w:trHeight w:val="176"/>
        </w:trPr>
        <w:tc>
          <w:tcPr>
            <w:tcW w:w="3772" w:type="dxa"/>
            <w:shd w:val="clear" w:color="auto" w:fill="62BFEB"/>
          </w:tcPr>
          <w:p w14:paraId="369BB733" w14:textId="77777777" w:rsidR="00DB56D4" w:rsidRPr="00D43286" w:rsidRDefault="00A3670A" w:rsidP="00BB23C7">
            <w:pPr>
              <w:pStyle w:val="ESBodyText"/>
              <w:spacing w:after="0"/>
              <w:rPr>
                <w:b/>
              </w:rPr>
            </w:pPr>
            <w:r w:rsidRPr="00BD3D7C">
              <w:rPr>
                <w:b/>
                <w:sz w:val="20"/>
                <w:szCs w:val="20"/>
              </w:rPr>
              <w:lastRenderedPageBreak/>
              <w:t>KIS 2.c</w:t>
            </w:r>
          </w:p>
          <w:p w14:paraId="0ECFE584" w14:textId="77777777" w:rsidR="002C7428" w:rsidRDefault="00A3670A">
            <w:r>
              <w:rPr>
                <w:sz w:val="20"/>
              </w:rPr>
              <w:t xml:space="preserve">Curriculum planning and </w:t>
            </w:r>
            <w:r>
              <w:rPr>
                <w:sz w:val="20"/>
              </w:rPr>
              <w:t>assessment</w:t>
            </w:r>
          </w:p>
        </w:tc>
        <w:tc>
          <w:tcPr>
            <w:tcW w:w="8250" w:type="dxa"/>
            <w:shd w:val="clear" w:color="auto" w:fill="62BFEB"/>
          </w:tcPr>
          <w:p w14:paraId="58A49F17" w14:textId="77777777" w:rsidR="00DB56D4" w:rsidRPr="00D43286" w:rsidRDefault="00A3670A" w:rsidP="00BB23C7">
            <w:pPr>
              <w:pStyle w:val="ESBodyText"/>
              <w:spacing w:after="0"/>
              <w:rPr>
                <w:b/>
              </w:rPr>
            </w:pPr>
            <w:r>
              <w:rPr>
                <w:sz w:val="20"/>
              </w:rPr>
              <w:t>Build teacher curriculum and assessment knowledge in Writing.</w:t>
            </w:r>
          </w:p>
        </w:tc>
        <w:tc>
          <w:tcPr>
            <w:tcW w:w="3188" w:type="dxa"/>
          </w:tcPr>
          <w:p w14:paraId="3E7820A7" w14:textId="77777777" w:rsidR="00DB56D4" w:rsidRPr="00D43286" w:rsidRDefault="00A3670A" w:rsidP="00BB23C7">
            <w:pPr>
              <w:pStyle w:val="ESBodyText"/>
              <w:spacing w:after="0"/>
              <w:rPr>
                <w:b/>
              </w:rPr>
            </w:pPr>
            <w:r>
              <w:rPr>
                <w:sz w:val="20"/>
              </w:rPr>
              <w:t>Yes</w:t>
            </w:r>
          </w:p>
        </w:tc>
      </w:tr>
      <w:tr w:rsidR="002C7428" w14:paraId="14C2081F" w14:textId="77777777" w:rsidTr="00CE0F0F">
        <w:trPr>
          <w:trHeight w:val="176"/>
        </w:trPr>
        <w:tc>
          <w:tcPr>
            <w:tcW w:w="3772" w:type="dxa"/>
            <w:shd w:val="clear" w:color="auto" w:fill="62BFEB"/>
          </w:tcPr>
          <w:p w14:paraId="33B4C5A8" w14:textId="77777777" w:rsidR="00DB56D4" w:rsidRPr="00D43286" w:rsidRDefault="00A3670A" w:rsidP="00BB23C7">
            <w:pPr>
              <w:pStyle w:val="ESBodyText"/>
              <w:spacing w:after="0"/>
              <w:rPr>
                <w:b/>
              </w:rPr>
            </w:pPr>
            <w:r w:rsidRPr="00BD3D7C">
              <w:rPr>
                <w:b/>
                <w:sz w:val="20"/>
                <w:szCs w:val="20"/>
              </w:rPr>
              <w:t>KIS 2.d</w:t>
            </w:r>
          </w:p>
          <w:p w14:paraId="390F96D2" w14:textId="77777777" w:rsidR="002C7428" w:rsidRDefault="00A3670A">
            <w:r>
              <w:rPr>
                <w:sz w:val="20"/>
              </w:rPr>
              <w:t>Evaluating impact on learning</w:t>
            </w:r>
          </w:p>
        </w:tc>
        <w:tc>
          <w:tcPr>
            <w:tcW w:w="8250" w:type="dxa"/>
            <w:shd w:val="clear" w:color="auto" w:fill="62BFEB"/>
          </w:tcPr>
          <w:p w14:paraId="2619D97F" w14:textId="77777777" w:rsidR="00DB56D4" w:rsidRPr="00D43286" w:rsidRDefault="00A3670A" w:rsidP="00BB23C7">
            <w:pPr>
              <w:pStyle w:val="ESBodyText"/>
              <w:spacing w:after="0"/>
              <w:rPr>
                <w:b/>
              </w:rPr>
            </w:pPr>
            <w:r>
              <w:rPr>
                <w:sz w:val="20"/>
              </w:rPr>
              <w:t>Embed the use PLCs to develop consistent teacher practice in curriculum content delivery and the use of data.</w:t>
            </w:r>
          </w:p>
        </w:tc>
        <w:tc>
          <w:tcPr>
            <w:tcW w:w="3188" w:type="dxa"/>
          </w:tcPr>
          <w:p w14:paraId="48B9A37F" w14:textId="77777777" w:rsidR="00DB56D4" w:rsidRPr="00D43286" w:rsidRDefault="00A3670A" w:rsidP="00BB23C7">
            <w:pPr>
              <w:pStyle w:val="ESBodyText"/>
              <w:spacing w:after="0"/>
              <w:rPr>
                <w:b/>
              </w:rPr>
            </w:pPr>
            <w:r>
              <w:rPr>
                <w:sz w:val="20"/>
              </w:rPr>
              <w:t>No</w:t>
            </w:r>
          </w:p>
        </w:tc>
      </w:tr>
      <w:tr w:rsidR="002C7428" w14:paraId="49768ADC" w14:textId="77777777" w:rsidTr="0001315D">
        <w:trPr>
          <w:trHeight w:val="1741"/>
        </w:trPr>
        <w:tc>
          <w:tcPr>
            <w:tcW w:w="3772" w:type="dxa"/>
            <w:shd w:val="clear" w:color="auto" w:fill="D9D9D9" w:themeFill="background1" w:themeFillShade="D9"/>
          </w:tcPr>
          <w:p w14:paraId="72BE3D96" w14:textId="77777777" w:rsidR="00BD3D7C" w:rsidRPr="00BD3D7C" w:rsidRDefault="00A3670A" w:rsidP="00BB23C7">
            <w:pPr>
              <w:pStyle w:val="ESBodyText"/>
              <w:spacing w:after="0"/>
              <w:rPr>
                <w:b/>
              </w:rPr>
            </w:pPr>
            <w:r w:rsidRPr="00BD3D7C">
              <w:rPr>
                <w:color w:val="000000"/>
                <w:lang w:val="en-AU"/>
              </w:rPr>
              <w:t>Explain why the school has</w:t>
            </w:r>
            <w:r w:rsidRPr="00BD3D7C">
              <w:rPr>
                <w:color w:val="000000"/>
                <w:lang w:val="en-AU"/>
              </w:rPr>
              <w:t xml:space="preserve">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tcPr>
          <w:p w14:paraId="074DA9C4" w14:textId="77777777" w:rsidR="00BD3D7C" w:rsidRPr="00D43286" w:rsidRDefault="00A3670A" w:rsidP="00BB23C7">
            <w:pPr>
              <w:pStyle w:val="ESBodyText"/>
              <w:spacing w:after="0"/>
              <w:rPr>
                <w:b/>
              </w:rPr>
            </w:pPr>
            <w:r>
              <w:rPr>
                <w:sz w:val="20"/>
              </w:rPr>
              <w:t>- Consistency in h</w:t>
            </w:r>
            <w:r>
              <w:rPr>
                <w:sz w:val="20"/>
              </w:rPr>
              <w:t xml:space="preserve">igh quality teaching practice is an area of priority for the school and will be supported through embedding instructional models. </w:t>
            </w:r>
            <w:r>
              <w:rPr>
                <w:sz w:val="20"/>
              </w:rPr>
              <w:br/>
              <w:t>- There is a need to increase the % of students achieving above expected growth and this will be supported with use of instru</w:t>
            </w:r>
            <w:r>
              <w:rPr>
                <w:sz w:val="20"/>
              </w:rPr>
              <w:t xml:space="preserve">ctional models and continuing to build upon the curriculum and assessment knowledge in writing that was initiated by our teaching partner in 2022. </w:t>
            </w:r>
          </w:p>
        </w:tc>
      </w:tr>
      <w:tr w:rsidR="002C7428" w14:paraId="6BB7B5E8" w14:textId="77777777" w:rsidTr="00DA66C8">
        <w:trPr>
          <w:trHeight w:val="218"/>
        </w:trPr>
        <w:tc>
          <w:tcPr>
            <w:tcW w:w="3772" w:type="dxa"/>
            <w:shd w:val="clear" w:color="auto" w:fill="D9D9D9" w:themeFill="background1" w:themeFillShade="D9"/>
          </w:tcPr>
          <w:p w14:paraId="63B9FEC6" w14:textId="77777777" w:rsidR="00973DEE" w:rsidRPr="00AC7B7B" w:rsidRDefault="00A3670A" w:rsidP="00DA66C8">
            <w:pPr>
              <w:pStyle w:val="Heading3"/>
              <w:spacing w:before="0" w:after="0"/>
              <w:rPr>
                <w:szCs w:val="24"/>
              </w:rPr>
            </w:pPr>
            <w:r w:rsidRPr="00DA66C8">
              <w:rPr>
                <w:sz w:val="24"/>
              </w:rPr>
              <w:t>Goal 3</w:t>
            </w:r>
          </w:p>
        </w:tc>
        <w:tc>
          <w:tcPr>
            <w:tcW w:w="11438" w:type="dxa"/>
            <w:gridSpan w:val="2"/>
            <w:shd w:val="clear" w:color="auto" w:fill="D9D9D9" w:themeFill="background1" w:themeFillShade="D9"/>
          </w:tcPr>
          <w:p w14:paraId="716FDE80" w14:textId="77777777" w:rsidR="00973DEE" w:rsidRPr="00D43286" w:rsidRDefault="00A3670A" w:rsidP="00BB23C7">
            <w:pPr>
              <w:pStyle w:val="ESBodyText"/>
              <w:spacing w:after="0"/>
              <w:rPr>
                <w:b/>
              </w:rPr>
            </w:pPr>
            <w:r w:rsidRPr="00D43286">
              <w:rPr>
                <w:b/>
              </w:rPr>
              <w:t>Increased student engagement through improved agency.</w:t>
            </w:r>
          </w:p>
        </w:tc>
      </w:tr>
      <w:tr w:rsidR="002C7428" w14:paraId="03CB1FA8" w14:textId="77777777" w:rsidTr="00DA66C8">
        <w:trPr>
          <w:trHeight w:val="15"/>
        </w:trPr>
        <w:tc>
          <w:tcPr>
            <w:tcW w:w="3772" w:type="dxa"/>
            <w:shd w:val="clear" w:color="auto" w:fill="D9D9D9" w:themeFill="background1" w:themeFillShade="D9"/>
          </w:tcPr>
          <w:p w14:paraId="01CA6438" w14:textId="77777777" w:rsidR="00973DEE" w:rsidRPr="00DB56D4" w:rsidRDefault="00A3670A" w:rsidP="00DA66C8">
            <w:pPr>
              <w:pStyle w:val="Heading3"/>
              <w:spacing w:before="0" w:after="0"/>
              <w:rPr>
                <w:szCs w:val="24"/>
              </w:rPr>
            </w:pPr>
            <w:r w:rsidRPr="00DB56D4">
              <w:rPr>
                <w:szCs w:val="24"/>
              </w:rPr>
              <w:t>12 Month Target 3.1</w:t>
            </w:r>
          </w:p>
        </w:tc>
        <w:tc>
          <w:tcPr>
            <w:tcW w:w="11438" w:type="dxa"/>
            <w:gridSpan w:val="2"/>
            <w:shd w:val="clear" w:color="auto" w:fill="D9D9D9" w:themeFill="background1" w:themeFillShade="D9"/>
          </w:tcPr>
          <w:p w14:paraId="4C737137" w14:textId="77777777" w:rsidR="00973DEE" w:rsidRPr="00D43286" w:rsidRDefault="00A3670A" w:rsidP="00BB23C7">
            <w:pPr>
              <w:pStyle w:val="ESBodyText"/>
              <w:spacing w:after="0"/>
              <w:rPr>
                <w:b/>
              </w:rPr>
            </w:pPr>
            <w:r>
              <w:rPr>
                <w:sz w:val="20"/>
              </w:rPr>
              <w:t>Included in Goal 1 and 2</w:t>
            </w:r>
          </w:p>
        </w:tc>
      </w:tr>
      <w:tr w:rsidR="002C7428" w14:paraId="29DE6225" w14:textId="77777777" w:rsidTr="00DA66C8">
        <w:trPr>
          <w:trHeight w:val="15"/>
        </w:trPr>
        <w:tc>
          <w:tcPr>
            <w:tcW w:w="3772" w:type="dxa"/>
            <w:shd w:val="clear" w:color="auto" w:fill="D9D9D9" w:themeFill="background1" w:themeFillShade="D9"/>
          </w:tcPr>
          <w:p w14:paraId="228A1DE4" w14:textId="77777777" w:rsidR="00973DEE" w:rsidRPr="00DB56D4" w:rsidRDefault="00A3670A" w:rsidP="00DA66C8">
            <w:pPr>
              <w:pStyle w:val="Heading3"/>
              <w:spacing w:before="0" w:after="0"/>
              <w:rPr>
                <w:szCs w:val="24"/>
              </w:rPr>
            </w:pPr>
            <w:r w:rsidRPr="00DB56D4">
              <w:rPr>
                <w:szCs w:val="24"/>
              </w:rPr>
              <w:t>12 Month Target 3.2</w:t>
            </w:r>
          </w:p>
        </w:tc>
        <w:tc>
          <w:tcPr>
            <w:tcW w:w="11438" w:type="dxa"/>
            <w:gridSpan w:val="2"/>
            <w:shd w:val="clear" w:color="auto" w:fill="D9D9D9" w:themeFill="background1" w:themeFillShade="D9"/>
          </w:tcPr>
          <w:p w14:paraId="27A96D9A" w14:textId="77777777" w:rsidR="00973DEE" w:rsidRPr="00D43286" w:rsidRDefault="00A3670A" w:rsidP="00BB23C7">
            <w:pPr>
              <w:pStyle w:val="ESBodyText"/>
              <w:spacing w:after="0"/>
              <w:rPr>
                <w:b/>
              </w:rPr>
            </w:pPr>
            <w:r>
              <w:rPr>
                <w:sz w:val="20"/>
              </w:rPr>
              <w:t>ATtoSS</w:t>
            </w:r>
            <w:r>
              <w:rPr>
                <w:sz w:val="20"/>
              </w:rPr>
              <w:br/>
              <w:t>Increase percentage of positive endorsement for:</w:t>
            </w:r>
            <w:r>
              <w:rPr>
                <w:sz w:val="20"/>
              </w:rPr>
              <w:br/>
              <w:t>Stimulated Learning from 61% in 2022 to 70%</w:t>
            </w:r>
            <w:r>
              <w:rPr>
                <w:sz w:val="20"/>
              </w:rPr>
              <w:br/>
              <w:t>Motivation and Interest from 62% in 2022 to 70%</w:t>
            </w:r>
            <w:r>
              <w:rPr>
                <w:sz w:val="20"/>
              </w:rPr>
              <w:br/>
            </w:r>
          </w:p>
        </w:tc>
      </w:tr>
      <w:tr w:rsidR="002C7428" w14:paraId="37B8B260" w14:textId="77777777" w:rsidTr="00DA66C8">
        <w:trPr>
          <w:trHeight w:val="15"/>
        </w:trPr>
        <w:tc>
          <w:tcPr>
            <w:tcW w:w="3772" w:type="dxa"/>
            <w:shd w:val="clear" w:color="auto" w:fill="D9D9D9" w:themeFill="background1" w:themeFillShade="D9"/>
          </w:tcPr>
          <w:p w14:paraId="5367FDEE" w14:textId="77777777" w:rsidR="00973DEE" w:rsidRPr="00DB56D4" w:rsidRDefault="00A3670A" w:rsidP="00DA66C8">
            <w:pPr>
              <w:pStyle w:val="Heading3"/>
              <w:spacing w:before="0" w:after="0"/>
              <w:rPr>
                <w:szCs w:val="24"/>
              </w:rPr>
            </w:pPr>
            <w:r w:rsidRPr="00DB56D4">
              <w:rPr>
                <w:szCs w:val="24"/>
              </w:rPr>
              <w:t>12 Month Target 3.3</w:t>
            </w:r>
          </w:p>
        </w:tc>
        <w:tc>
          <w:tcPr>
            <w:tcW w:w="11438" w:type="dxa"/>
            <w:gridSpan w:val="2"/>
            <w:shd w:val="clear" w:color="auto" w:fill="D9D9D9" w:themeFill="background1" w:themeFillShade="D9"/>
          </w:tcPr>
          <w:p w14:paraId="57858128" w14:textId="77777777" w:rsidR="00973DEE" w:rsidRPr="00D43286" w:rsidRDefault="00A3670A" w:rsidP="00BB23C7">
            <w:pPr>
              <w:pStyle w:val="ESBodyText"/>
              <w:spacing w:after="0"/>
              <w:rPr>
                <w:b/>
              </w:rPr>
            </w:pPr>
            <w:r>
              <w:rPr>
                <w:sz w:val="20"/>
              </w:rPr>
              <w:t xml:space="preserve">Increase percentage of positive endorsement for: </w:t>
            </w:r>
            <w:r>
              <w:rPr>
                <w:sz w:val="20"/>
              </w:rPr>
              <w:br/>
              <w:t>Academic Emphasis from 46% in 2022 to 60%</w:t>
            </w:r>
          </w:p>
        </w:tc>
      </w:tr>
      <w:tr w:rsidR="002C7428" w14:paraId="27DB7659" w14:textId="77777777" w:rsidTr="00A800BE">
        <w:trPr>
          <w:trHeight w:val="15"/>
        </w:trPr>
        <w:tc>
          <w:tcPr>
            <w:tcW w:w="12022" w:type="dxa"/>
            <w:gridSpan w:val="2"/>
            <w:shd w:val="clear" w:color="auto" w:fill="D9D9D9" w:themeFill="background1" w:themeFillShade="D9"/>
          </w:tcPr>
          <w:p w14:paraId="439FD45B" w14:textId="77777777" w:rsidR="00DB56D4" w:rsidRPr="00BD3D7C" w:rsidRDefault="00A3670A" w:rsidP="00BB23C7">
            <w:pPr>
              <w:pStyle w:val="ESBodyText"/>
              <w:spacing w:after="0"/>
              <w:rPr>
                <w:b/>
                <w:sz w:val="20"/>
                <w:szCs w:val="20"/>
              </w:rPr>
            </w:pPr>
            <w:r w:rsidRPr="00BD3D7C">
              <w:rPr>
                <w:b/>
                <w:sz w:val="20"/>
                <w:szCs w:val="20"/>
              </w:rPr>
              <w:t>Key Improvement Strategies</w:t>
            </w:r>
          </w:p>
        </w:tc>
        <w:tc>
          <w:tcPr>
            <w:tcW w:w="3188" w:type="dxa"/>
            <w:shd w:val="clear" w:color="auto" w:fill="D9D9D9" w:themeFill="background1" w:themeFillShade="D9"/>
          </w:tcPr>
          <w:p w14:paraId="65A28BD6" w14:textId="77777777" w:rsidR="00DB56D4" w:rsidRPr="00BD3D7C" w:rsidRDefault="00A3670A" w:rsidP="00BB23C7">
            <w:pPr>
              <w:pStyle w:val="ESBodyText"/>
              <w:spacing w:after="0"/>
              <w:rPr>
                <w:b/>
              </w:rPr>
            </w:pPr>
            <w:r w:rsidRPr="00BD3D7C">
              <w:rPr>
                <w:color w:val="000000"/>
                <w:lang w:val="en-AU"/>
              </w:rPr>
              <w:t>Is this KIS selected for focus this year?</w:t>
            </w:r>
          </w:p>
        </w:tc>
      </w:tr>
      <w:tr w:rsidR="002C7428" w14:paraId="12C01543" w14:textId="77777777" w:rsidTr="00CE0F0F">
        <w:trPr>
          <w:trHeight w:val="176"/>
        </w:trPr>
        <w:tc>
          <w:tcPr>
            <w:tcW w:w="3772" w:type="dxa"/>
            <w:shd w:val="clear" w:color="auto" w:fill="F8A718"/>
          </w:tcPr>
          <w:p w14:paraId="2957F380" w14:textId="77777777" w:rsidR="00DB56D4" w:rsidRPr="00D43286" w:rsidRDefault="00A3670A" w:rsidP="00BB23C7">
            <w:pPr>
              <w:pStyle w:val="ESBodyText"/>
              <w:spacing w:after="0"/>
              <w:rPr>
                <w:b/>
              </w:rPr>
            </w:pPr>
            <w:r w:rsidRPr="00BD3D7C">
              <w:rPr>
                <w:b/>
                <w:sz w:val="20"/>
                <w:szCs w:val="20"/>
              </w:rPr>
              <w:t>KIS 3.a</w:t>
            </w:r>
          </w:p>
          <w:p w14:paraId="2E252DB3" w14:textId="77777777" w:rsidR="002C7428" w:rsidRDefault="00A3670A">
            <w:r>
              <w:rPr>
                <w:sz w:val="20"/>
              </w:rPr>
              <w:t>Empowering students and building school pride</w:t>
            </w:r>
          </w:p>
        </w:tc>
        <w:tc>
          <w:tcPr>
            <w:tcW w:w="8250" w:type="dxa"/>
            <w:shd w:val="clear" w:color="auto" w:fill="F8A718"/>
          </w:tcPr>
          <w:p w14:paraId="6356E858" w14:textId="77777777" w:rsidR="00DB56D4" w:rsidRPr="00D43286" w:rsidRDefault="00A3670A" w:rsidP="00BB23C7">
            <w:pPr>
              <w:pStyle w:val="ESBodyText"/>
              <w:spacing w:after="0"/>
              <w:rPr>
                <w:b/>
              </w:rPr>
            </w:pPr>
            <w:r>
              <w:rPr>
                <w:sz w:val="20"/>
              </w:rPr>
              <w:t xml:space="preserve">Build a whole school </w:t>
            </w:r>
            <w:r>
              <w:rPr>
                <w:sz w:val="20"/>
              </w:rPr>
              <w:t>understanding of student voice and agency.</w:t>
            </w:r>
          </w:p>
        </w:tc>
        <w:tc>
          <w:tcPr>
            <w:tcW w:w="3188" w:type="dxa"/>
          </w:tcPr>
          <w:p w14:paraId="181C5A47" w14:textId="77777777" w:rsidR="00DB56D4" w:rsidRPr="00D43286" w:rsidRDefault="00A3670A" w:rsidP="00BB23C7">
            <w:pPr>
              <w:pStyle w:val="ESBodyText"/>
              <w:spacing w:after="0"/>
              <w:rPr>
                <w:b/>
              </w:rPr>
            </w:pPr>
            <w:r>
              <w:rPr>
                <w:sz w:val="20"/>
              </w:rPr>
              <w:t>No</w:t>
            </w:r>
          </w:p>
        </w:tc>
      </w:tr>
      <w:tr w:rsidR="002C7428" w14:paraId="400970CE" w14:textId="77777777" w:rsidTr="00CE0F0F">
        <w:trPr>
          <w:trHeight w:val="176"/>
        </w:trPr>
        <w:tc>
          <w:tcPr>
            <w:tcW w:w="3772" w:type="dxa"/>
            <w:shd w:val="clear" w:color="auto" w:fill="F8A718"/>
          </w:tcPr>
          <w:p w14:paraId="6DFC590B" w14:textId="77777777" w:rsidR="00DB56D4" w:rsidRPr="00D43286" w:rsidRDefault="00A3670A" w:rsidP="00BB23C7">
            <w:pPr>
              <w:pStyle w:val="ESBodyText"/>
              <w:spacing w:after="0"/>
              <w:rPr>
                <w:b/>
              </w:rPr>
            </w:pPr>
            <w:r w:rsidRPr="00BD3D7C">
              <w:rPr>
                <w:b/>
                <w:sz w:val="20"/>
                <w:szCs w:val="20"/>
              </w:rPr>
              <w:t>KIS 3.b</w:t>
            </w:r>
          </w:p>
          <w:p w14:paraId="04F0F38F" w14:textId="77777777" w:rsidR="002C7428" w:rsidRDefault="00A3670A">
            <w:r>
              <w:rPr>
                <w:sz w:val="20"/>
              </w:rPr>
              <w:lastRenderedPageBreak/>
              <w:t>Empowering students and building school pride</w:t>
            </w:r>
          </w:p>
        </w:tc>
        <w:tc>
          <w:tcPr>
            <w:tcW w:w="8250" w:type="dxa"/>
            <w:shd w:val="clear" w:color="auto" w:fill="F8A718"/>
          </w:tcPr>
          <w:p w14:paraId="2ABC7278" w14:textId="77777777" w:rsidR="00DB56D4" w:rsidRPr="00D43286" w:rsidRDefault="00A3670A" w:rsidP="00BB23C7">
            <w:pPr>
              <w:pStyle w:val="ESBodyText"/>
              <w:spacing w:after="0"/>
              <w:rPr>
                <w:b/>
              </w:rPr>
            </w:pPr>
            <w:r>
              <w:rPr>
                <w:sz w:val="20"/>
              </w:rPr>
              <w:lastRenderedPageBreak/>
              <w:t>Build teacher capacity to use technology to enable student agency.</w:t>
            </w:r>
          </w:p>
        </w:tc>
        <w:tc>
          <w:tcPr>
            <w:tcW w:w="3188" w:type="dxa"/>
          </w:tcPr>
          <w:p w14:paraId="1A801DF1" w14:textId="77777777" w:rsidR="00DB56D4" w:rsidRPr="00D43286" w:rsidRDefault="00A3670A" w:rsidP="00BB23C7">
            <w:pPr>
              <w:pStyle w:val="ESBodyText"/>
              <w:spacing w:after="0"/>
              <w:rPr>
                <w:b/>
              </w:rPr>
            </w:pPr>
            <w:r>
              <w:rPr>
                <w:sz w:val="20"/>
              </w:rPr>
              <w:t>No</w:t>
            </w:r>
          </w:p>
        </w:tc>
      </w:tr>
      <w:tr w:rsidR="002C7428" w14:paraId="7552E50A" w14:textId="77777777" w:rsidTr="00CE0F0F">
        <w:trPr>
          <w:trHeight w:val="176"/>
        </w:trPr>
        <w:tc>
          <w:tcPr>
            <w:tcW w:w="3772" w:type="dxa"/>
            <w:shd w:val="clear" w:color="auto" w:fill="62BFEB"/>
          </w:tcPr>
          <w:p w14:paraId="453968E6" w14:textId="77777777" w:rsidR="00DB56D4" w:rsidRPr="00D43286" w:rsidRDefault="00A3670A" w:rsidP="00BB23C7">
            <w:pPr>
              <w:pStyle w:val="ESBodyText"/>
              <w:spacing w:after="0"/>
              <w:rPr>
                <w:b/>
              </w:rPr>
            </w:pPr>
            <w:r w:rsidRPr="00BD3D7C">
              <w:rPr>
                <w:b/>
                <w:sz w:val="20"/>
                <w:szCs w:val="20"/>
              </w:rPr>
              <w:t>KIS 3.c</w:t>
            </w:r>
          </w:p>
          <w:p w14:paraId="467A2622" w14:textId="77777777" w:rsidR="002C7428" w:rsidRDefault="00A3670A">
            <w:r>
              <w:rPr>
                <w:sz w:val="20"/>
              </w:rPr>
              <w:t>Evidence-based high-impact teaching strategies</w:t>
            </w:r>
          </w:p>
        </w:tc>
        <w:tc>
          <w:tcPr>
            <w:tcW w:w="8250" w:type="dxa"/>
            <w:shd w:val="clear" w:color="auto" w:fill="62BFEB"/>
          </w:tcPr>
          <w:p w14:paraId="5715B360" w14:textId="77777777" w:rsidR="00DB56D4" w:rsidRPr="00D43286" w:rsidRDefault="00A3670A" w:rsidP="00BB23C7">
            <w:pPr>
              <w:pStyle w:val="ESBodyText"/>
              <w:spacing w:after="0"/>
              <w:rPr>
                <w:b/>
              </w:rPr>
            </w:pPr>
            <w:r>
              <w:rPr>
                <w:sz w:val="20"/>
              </w:rPr>
              <w:t>Build teacher capacity to co-</w:t>
            </w:r>
            <w:r>
              <w:rPr>
                <w:sz w:val="20"/>
              </w:rPr>
              <w:t>design opportunities for students to exercise authentic agency in their learning.</w:t>
            </w:r>
          </w:p>
        </w:tc>
        <w:tc>
          <w:tcPr>
            <w:tcW w:w="3188" w:type="dxa"/>
          </w:tcPr>
          <w:p w14:paraId="768F5F96" w14:textId="77777777" w:rsidR="00DB56D4" w:rsidRPr="00D43286" w:rsidRDefault="00A3670A" w:rsidP="00BB23C7">
            <w:pPr>
              <w:pStyle w:val="ESBodyText"/>
              <w:spacing w:after="0"/>
              <w:rPr>
                <w:b/>
              </w:rPr>
            </w:pPr>
            <w:r>
              <w:rPr>
                <w:sz w:val="20"/>
              </w:rPr>
              <w:t>Yes</w:t>
            </w:r>
          </w:p>
        </w:tc>
      </w:tr>
      <w:tr w:rsidR="002C7428" w14:paraId="0831E106" w14:textId="77777777" w:rsidTr="0001315D">
        <w:trPr>
          <w:trHeight w:val="1741"/>
        </w:trPr>
        <w:tc>
          <w:tcPr>
            <w:tcW w:w="3772" w:type="dxa"/>
            <w:shd w:val="clear" w:color="auto" w:fill="D9D9D9" w:themeFill="background1" w:themeFillShade="D9"/>
          </w:tcPr>
          <w:p w14:paraId="0829B20A" w14:textId="77777777" w:rsidR="00BD3D7C" w:rsidRPr="00BD3D7C" w:rsidRDefault="00A3670A" w:rsidP="00BB23C7">
            <w:pPr>
              <w:pStyle w:val="ESBodyText"/>
              <w:spacing w:after="0"/>
              <w:rPr>
                <w:b/>
              </w:rPr>
            </w:pPr>
            <w:r w:rsidRPr="00BD3D7C">
              <w:rPr>
                <w:color w:val="000000"/>
                <w:lang w:val="en-AU"/>
              </w:rPr>
              <w:t xml:space="preserve">Explain why the school has selected this KIS as a focus for this year. Please make reference to the self-evaluation, relevant school data, the progress against </w:t>
            </w:r>
            <w:r w:rsidRPr="00BD3D7C">
              <w:rPr>
                <w:color w:val="000000"/>
                <w:lang w:val="en-AU"/>
              </w:rPr>
              <w:t>School Strategic Plan (SSP) goals, targets, and the diagnosis of issues requiring particular attention.</w:t>
            </w:r>
          </w:p>
        </w:tc>
        <w:tc>
          <w:tcPr>
            <w:tcW w:w="11438" w:type="dxa"/>
            <w:gridSpan w:val="2"/>
          </w:tcPr>
          <w:p w14:paraId="429FD16B" w14:textId="77777777" w:rsidR="00BD3D7C" w:rsidRPr="00D43286" w:rsidRDefault="00A3670A" w:rsidP="00BB23C7">
            <w:pPr>
              <w:pStyle w:val="ESBodyText"/>
              <w:spacing w:after="0"/>
              <w:rPr>
                <w:b/>
              </w:rPr>
            </w:pPr>
            <w:r>
              <w:rPr>
                <w:sz w:val="20"/>
              </w:rPr>
              <w:t>The work around Voice and Agency in 2022 focussed on building whole school understanding. The next progression of this work is to build capacity of teac</w:t>
            </w:r>
            <w:r>
              <w:rPr>
                <w:sz w:val="20"/>
              </w:rPr>
              <w:t>hers to co-design opportunities for voice and agency within the classroom. ATtoSS data identified a need to enhance stimulated learning, motivation and interest and academic emphasis. An aspect of targeting growth in these areas will be through voice and a</w:t>
            </w:r>
            <w:r>
              <w:rPr>
                <w:sz w:val="20"/>
              </w:rPr>
              <w:t xml:space="preserve">gency in the classroom. </w:t>
            </w:r>
          </w:p>
        </w:tc>
      </w:tr>
    </w:tbl>
    <w:p w14:paraId="7C924CE9" w14:textId="77777777" w:rsidR="000A423E" w:rsidRDefault="00A3670A" w:rsidP="004E7357">
      <w:pPr>
        <w:pStyle w:val="ESBodyText"/>
      </w:pPr>
    </w:p>
    <w:p w14:paraId="139D8D85" w14:textId="77777777" w:rsidR="002C7428" w:rsidRDefault="002C7428"/>
    <w:p w14:paraId="1E4AD8FF" w14:textId="77777777" w:rsidR="002C7428" w:rsidRDefault="002C7428"/>
    <w:p w14:paraId="38737286" w14:textId="77777777" w:rsidR="002C7428" w:rsidRDefault="002C7428"/>
    <w:sectPr w:rsidR="002C7428" w:rsidSect="001C3D92">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F44BE" w14:textId="77777777" w:rsidR="00A3670A" w:rsidRDefault="00A3670A">
      <w:pPr>
        <w:spacing w:after="0" w:line="240" w:lineRule="auto"/>
      </w:pPr>
      <w:r>
        <w:separator/>
      </w:r>
    </w:p>
  </w:endnote>
  <w:endnote w:type="continuationSeparator" w:id="0">
    <w:p w14:paraId="532E8470" w14:textId="77777777" w:rsidR="00A3670A" w:rsidRDefault="00A3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38762" w14:textId="77777777" w:rsidR="007B2B29" w:rsidRDefault="00A3670A"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1D6F6E" w14:textId="77777777" w:rsidR="007B2B29" w:rsidRDefault="00A3670A" w:rsidP="007B2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4309C" w14:textId="77777777" w:rsidR="003E29B5" w:rsidRPr="003E29B5" w:rsidRDefault="00A3670A" w:rsidP="008766A4">
    <w:r w:rsidRPr="000C104E">
      <w:rPr>
        <w:noProof/>
        <w:lang w:val="en-AU" w:eastAsia="en-AU"/>
      </w:rPr>
      <w:drawing>
        <wp:anchor distT="0" distB="0" distL="114300" distR="114300" simplePos="0" relativeHeight="251666432" behindDoc="1" locked="0" layoutInCell="1" allowOverlap="1" wp14:anchorId="043591AA" wp14:editId="1621C8DA">
          <wp:simplePos x="0" y="0"/>
          <wp:positionH relativeFrom="column">
            <wp:posOffset>-141832</wp:posOffset>
          </wp:positionH>
          <wp:positionV relativeFrom="paragraph">
            <wp:posOffset>87809</wp:posOffset>
          </wp:positionV>
          <wp:extent cx="198120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21137" w14:textId="77777777" w:rsidR="007B2B29" w:rsidRPr="00006534" w:rsidRDefault="00A3670A" w:rsidP="00943620">
    <w:pPr>
      <w:pStyle w:val="ESSubheading1"/>
      <w:ind w:firstLine="567"/>
    </w:pPr>
    <w:r w:rsidRPr="00943620">
      <w:rPr>
        <w:noProof/>
        <w:sz w:val="15"/>
        <w:szCs w:val="15"/>
      </w:rPr>
      <w:t>Bunyip Primary School (2229) - 2023 - AIP - Annual Goals Targets and KIS</w:t>
    </w:r>
    <w:r w:rsidRPr="000C104E">
      <w:rPr>
        <w:noProof/>
        <w:lang w:val="en-AU" w:eastAsia="en-AU"/>
      </w:rPr>
      <w:drawing>
        <wp:anchor distT="0" distB="0" distL="114300" distR="114300" simplePos="0" relativeHeight="251667456" behindDoc="1" locked="0" layoutInCell="1" allowOverlap="1" wp14:anchorId="50DAE22B" wp14:editId="7823630F">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56AB3E3A" w14:textId="77777777" w:rsidR="007B2B29" w:rsidRPr="007B2B29" w:rsidRDefault="00A3670A"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BAF1D" w14:textId="77777777" w:rsidR="00A3670A" w:rsidRDefault="00A3670A">
      <w:pPr>
        <w:spacing w:after="0" w:line="240" w:lineRule="auto"/>
      </w:pPr>
      <w:r>
        <w:separator/>
      </w:r>
    </w:p>
  </w:footnote>
  <w:footnote w:type="continuationSeparator" w:id="0">
    <w:p w14:paraId="42E40DCE" w14:textId="77777777" w:rsidR="00A3670A" w:rsidRDefault="00A36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151BD" w14:textId="77777777" w:rsidR="00180DD4" w:rsidRDefault="00A3670A">
    <w:r>
      <w:pict w14:anchorId="197C5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0pt;height:180pt;rotation:320;z-index:251659264;mso-wrap-edited:f;mso-width-percent:0;mso-height-percent:0;mso-position-horizontal:center;mso-position-horizontal-relative:page;mso-position-vertical:center;mso-position-vertical-relative:page;mso-width-percent:0;mso-height-percent:0"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4808A" w14:textId="77777777" w:rsidR="00841F2A" w:rsidRDefault="00A3670A">
    <w:pPr>
      <w:pStyle w:val="Header"/>
    </w:pPr>
    <w:r w:rsidRPr="000C104E">
      <w:rPr>
        <w:noProof/>
        <w:lang w:val="en-AU" w:eastAsia="en-AU"/>
      </w:rPr>
      <w:drawing>
        <wp:anchor distT="0" distB="0" distL="114300" distR="114300" simplePos="0" relativeHeight="251664384" behindDoc="1" locked="0" layoutInCell="1" allowOverlap="1" wp14:anchorId="025A5DA7" wp14:editId="5FC78491">
          <wp:simplePos x="0" y="0"/>
          <wp:positionH relativeFrom="column">
            <wp:posOffset>7838943</wp:posOffset>
          </wp:positionH>
          <wp:positionV relativeFrom="paragraph">
            <wp:posOffset>-378460</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5273EBDF" w14:textId="77777777" w:rsidR="00180DD4" w:rsidRDefault="00A367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6D60A" w14:textId="77777777" w:rsidR="00180DD4" w:rsidRDefault="00A3670A">
    <w:r>
      <w:pict w14:anchorId="29231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00pt;height:180pt;rotation:320;z-index:251658240;mso-wrap-edited:f;mso-width-percent:0;mso-height-percent:0;mso-position-horizontal:center;mso-position-horizontal-relative:page;mso-position-vertical:center;mso-position-vertical-relative:page;mso-width-percent:0;mso-height-percent:0"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7231E" w14:textId="77777777" w:rsidR="00180DD4" w:rsidRDefault="00A3670A">
    <w:r>
      <w:rPr>
        <w:noProof/>
        <w:lang w:val="en-AU" w:eastAsia="en-AU"/>
      </w:rPr>
      <mc:AlternateContent>
        <mc:Choice Requires="wps">
          <w:drawing>
            <wp:anchor distT="0" distB="0" distL="114300" distR="114300" simplePos="0" relativeHeight="251662336" behindDoc="0" locked="0" layoutInCell="1" allowOverlap="1" wp14:anchorId="69A0AFBA" wp14:editId="54827013">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B03C040" w14:textId="77777777" w:rsidR="00C259B6" w:rsidRDefault="00A3670A"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9A0AFBA" id="_x0000_t202" coordsize="21600,21600" o:spt="202" path="m,l,21600r21600,l21600,xe">
              <v:stroke joinstyle="miter"/>
              <v:path gradientshapeok="t" o:connecttype="rect"/>
            </v:shapetype>
            <v:shape id="Text Box 7" o:spid="_x0000_s1027" type="#_x0000_t202" style="position:absolute;margin-left:0;margin-top:0;width:500pt;height:180pt;rotation:-40;z-index:25166233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" filled="f" stroked="f">
              <o:lock v:ext="edit" shapetype="t"/>
              <v:textbox style="mso-fit-shape-to-text:t">
                <w:txbxContent>
                  <w:p w14:paraId="2B03C040" w14:textId="77777777" w:rsidR="00C259B6" w:rsidRDefault="00A3670A"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1B29" w14:textId="77777777" w:rsidR="000F4C22" w:rsidRPr="003E29B5" w:rsidRDefault="00A3670A" w:rsidP="008766A4">
    <w:r w:rsidRPr="000C104E">
      <w:rPr>
        <w:noProof/>
        <w:lang w:val="en-AU" w:eastAsia="en-AU"/>
      </w:rPr>
      <w:drawing>
        <wp:anchor distT="0" distB="0" distL="114300" distR="114300" simplePos="0" relativeHeight="251665408" behindDoc="1" locked="0" layoutInCell="1" allowOverlap="1" wp14:anchorId="2B126C42" wp14:editId="7CCFF444">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5577C710" w14:textId="77777777" w:rsidR="00180DD4" w:rsidRDefault="00A3670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63960" w14:textId="77777777" w:rsidR="00180DD4" w:rsidRDefault="00A3670A">
    <w:r>
      <w:rPr>
        <w:noProof/>
        <w:lang w:val="en-AU" w:eastAsia="en-AU"/>
      </w:rPr>
      <mc:AlternateContent>
        <mc:Choice Requires="wps">
          <w:drawing>
            <wp:anchor distT="0" distB="0" distL="114300" distR="114300" simplePos="0" relativeHeight="251660288" behindDoc="0" locked="0" layoutInCell="1" allowOverlap="1" wp14:anchorId="009C35AF" wp14:editId="03C4182D">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F92A958" w14:textId="77777777" w:rsidR="00C259B6" w:rsidRDefault="00A3670A"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33C456A4">
      <w:start w:val="1"/>
      <w:numFmt w:val="bullet"/>
      <w:pStyle w:val="ESBulletsinTable"/>
      <w:lvlText w:val=""/>
      <w:lvlJc w:val="left"/>
      <w:pPr>
        <w:ind w:left="360" w:hanging="360"/>
      </w:pPr>
      <w:rPr>
        <w:rFonts w:ascii="Symbol" w:hAnsi="Symbol" w:hint="default"/>
        <w:color w:val="AF272F"/>
      </w:rPr>
    </w:lvl>
    <w:lvl w:ilvl="1" w:tplc="504CE11C">
      <w:start w:val="1"/>
      <w:numFmt w:val="bullet"/>
      <w:pStyle w:val="ESBulletsinTableLevel2"/>
      <w:lvlText w:val="o"/>
      <w:lvlJc w:val="left"/>
      <w:pPr>
        <w:ind w:left="1440" w:hanging="360"/>
      </w:pPr>
      <w:rPr>
        <w:rFonts w:ascii="Courier New" w:hAnsi="Courier New" w:cs="Courier New" w:hint="default"/>
      </w:rPr>
    </w:lvl>
    <w:lvl w:ilvl="2" w:tplc="A12CAE44" w:tentative="1">
      <w:start w:val="1"/>
      <w:numFmt w:val="bullet"/>
      <w:lvlText w:val=""/>
      <w:lvlJc w:val="left"/>
      <w:pPr>
        <w:ind w:left="2160" w:hanging="360"/>
      </w:pPr>
      <w:rPr>
        <w:rFonts w:ascii="Wingdings" w:hAnsi="Wingdings" w:hint="default"/>
      </w:rPr>
    </w:lvl>
    <w:lvl w:ilvl="3" w:tplc="E57EB96C" w:tentative="1">
      <w:start w:val="1"/>
      <w:numFmt w:val="bullet"/>
      <w:lvlText w:val=""/>
      <w:lvlJc w:val="left"/>
      <w:pPr>
        <w:ind w:left="2880" w:hanging="360"/>
      </w:pPr>
      <w:rPr>
        <w:rFonts w:ascii="Symbol" w:hAnsi="Symbol" w:hint="default"/>
      </w:rPr>
    </w:lvl>
    <w:lvl w:ilvl="4" w:tplc="EA8A75B8" w:tentative="1">
      <w:start w:val="1"/>
      <w:numFmt w:val="bullet"/>
      <w:lvlText w:val="o"/>
      <w:lvlJc w:val="left"/>
      <w:pPr>
        <w:ind w:left="3600" w:hanging="360"/>
      </w:pPr>
      <w:rPr>
        <w:rFonts w:ascii="Courier New" w:hAnsi="Courier New" w:cs="Courier New" w:hint="default"/>
      </w:rPr>
    </w:lvl>
    <w:lvl w:ilvl="5" w:tplc="75745CAE" w:tentative="1">
      <w:start w:val="1"/>
      <w:numFmt w:val="bullet"/>
      <w:lvlText w:val=""/>
      <w:lvlJc w:val="left"/>
      <w:pPr>
        <w:ind w:left="4320" w:hanging="360"/>
      </w:pPr>
      <w:rPr>
        <w:rFonts w:ascii="Wingdings" w:hAnsi="Wingdings" w:hint="default"/>
      </w:rPr>
    </w:lvl>
    <w:lvl w:ilvl="6" w:tplc="042A28F2" w:tentative="1">
      <w:start w:val="1"/>
      <w:numFmt w:val="bullet"/>
      <w:lvlText w:val=""/>
      <w:lvlJc w:val="left"/>
      <w:pPr>
        <w:ind w:left="5040" w:hanging="360"/>
      </w:pPr>
      <w:rPr>
        <w:rFonts w:ascii="Symbol" w:hAnsi="Symbol" w:hint="default"/>
      </w:rPr>
    </w:lvl>
    <w:lvl w:ilvl="7" w:tplc="3A24F836" w:tentative="1">
      <w:start w:val="1"/>
      <w:numFmt w:val="bullet"/>
      <w:lvlText w:val="o"/>
      <w:lvlJc w:val="left"/>
      <w:pPr>
        <w:ind w:left="5760" w:hanging="360"/>
      </w:pPr>
      <w:rPr>
        <w:rFonts w:ascii="Courier New" w:hAnsi="Courier New" w:cs="Courier New" w:hint="default"/>
      </w:rPr>
    </w:lvl>
    <w:lvl w:ilvl="8" w:tplc="FC6A18BE"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8F4E446E">
      <w:start w:val="1"/>
      <w:numFmt w:val="bullet"/>
      <w:lvlText w:val=""/>
      <w:lvlJc w:val="left"/>
      <w:pPr>
        <w:ind w:left="720" w:hanging="360"/>
      </w:pPr>
      <w:rPr>
        <w:rFonts w:ascii="Symbol" w:hAnsi="Symbol"/>
      </w:rPr>
    </w:lvl>
    <w:lvl w:ilvl="1" w:tplc="A53EE958">
      <w:start w:val="1"/>
      <w:numFmt w:val="bullet"/>
      <w:lvlText w:val="o"/>
      <w:lvlJc w:val="left"/>
      <w:pPr>
        <w:tabs>
          <w:tab w:val="num" w:pos="1440"/>
        </w:tabs>
        <w:ind w:left="1440" w:hanging="360"/>
      </w:pPr>
      <w:rPr>
        <w:rFonts w:ascii="Courier New" w:hAnsi="Courier New"/>
      </w:rPr>
    </w:lvl>
    <w:lvl w:ilvl="2" w:tplc="94D07162">
      <w:start w:val="1"/>
      <w:numFmt w:val="bullet"/>
      <w:lvlText w:val=""/>
      <w:lvlJc w:val="left"/>
      <w:pPr>
        <w:tabs>
          <w:tab w:val="num" w:pos="2160"/>
        </w:tabs>
        <w:ind w:left="2160" w:hanging="360"/>
      </w:pPr>
      <w:rPr>
        <w:rFonts w:ascii="Wingdings" w:hAnsi="Wingdings"/>
      </w:rPr>
    </w:lvl>
    <w:lvl w:ilvl="3" w:tplc="238621D8">
      <w:start w:val="1"/>
      <w:numFmt w:val="bullet"/>
      <w:lvlText w:val=""/>
      <w:lvlJc w:val="left"/>
      <w:pPr>
        <w:tabs>
          <w:tab w:val="num" w:pos="2880"/>
        </w:tabs>
        <w:ind w:left="2880" w:hanging="360"/>
      </w:pPr>
      <w:rPr>
        <w:rFonts w:ascii="Symbol" w:hAnsi="Symbol"/>
      </w:rPr>
    </w:lvl>
    <w:lvl w:ilvl="4" w:tplc="DFF43270">
      <w:start w:val="1"/>
      <w:numFmt w:val="bullet"/>
      <w:lvlText w:val="o"/>
      <w:lvlJc w:val="left"/>
      <w:pPr>
        <w:tabs>
          <w:tab w:val="num" w:pos="3600"/>
        </w:tabs>
        <w:ind w:left="3600" w:hanging="360"/>
      </w:pPr>
      <w:rPr>
        <w:rFonts w:ascii="Courier New" w:hAnsi="Courier New"/>
      </w:rPr>
    </w:lvl>
    <w:lvl w:ilvl="5" w:tplc="7354C36A">
      <w:start w:val="1"/>
      <w:numFmt w:val="bullet"/>
      <w:lvlText w:val=""/>
      <w:lvlJc w:val="left"/>
      <w:pPr>
        <w:tabs>
          <w:tab w:val="num" w:pos="4320"/>
        </w:tabs>
        <w:ind w:left="4320" w:hanging="360"/>
      </w:pPr>
      <w:rPr>
        <w:rFonts w:ascii="Wingdings" w:hAnsi="Wingdings"/>
      </w:rPr>
    </w:lvl>
    <w:lvl w:ilvl="6" w:tplc="4168B63C">
      <w:start w:val="1"/>
      <w:numFmt w:val="bullet"/>
      <w:lvlText w:val=""/>
      <w:lvlJc w:val="left"/>
      <w:pPr>
        <w:tabs>
          <w:tab w:val="num" w:pos="5040"/>
        </w:tabs>
        <w:ind w:left="5040" w:hanging="360"/>
      </w:pPr>
      <w:rPr>
        <w:rFonts w:ascii="Symbol" w:hAnsi="Symbol"/>
      </w:rPr>
    </w:lvl>
    <w:lvl w:ilvl="7" w:tplc="D472AD38">
      <w:start w:val="1"/>
      <w:numFmt w:val="bullet"/>
      <w:lvlText w:val="o"/>
      <w:lvlJc w:val="left"/>
      <w:pPr>
        <w:tabs>
          <w:tab w:val="num" w:pos="5760"/>
        </w:tabs>
        <w:ind w:left="5760" w:hanging="360"/>
      </w:pPr>
      <w:rPr>
        <w:rFonts w:ascii="Courier New" w:hAnsi="Courier New"/>
      </w:rPr>
    </w:lvl>
    <w:lvl w:ilvl="8" w:tplc="B66E1494">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24785C68">
      <w:start w:val="1"/>
      <w:numFmt w:val="bullet"/>
      <w:lvlText w:val=""/>
      <w:lvlJc w:val="left"/>
      <w:pPr>
        <w:ind w:left="720" w:hanging="360"/>
      </w:pPr>
      <w:rPr>
        <w:rFonts w:ascii="Symbol" w:hAnsi="Symbol"/>
      </w:rPr>
    </w:lvl>
    <w:lvl w:ilvl="1" w:tplc="9958740C">
      <w:start w:val="1"/>
      <w:numFmt w:val="bullet"/>
      <w:lvlText w:val="o"/>
      <w:lvlJc w:val="left"/>
      <w:pPr>
        <w:tabs>
          <w:tab w:val="num" w:pos="1440"/>
        </w:tabs>
        <w:ind w:left="1440" w:hanging="360"/>
      </w:pPr>
      <w:rPr>
        <w:rFonts w:ascii="Courier New" w:hAnsi="Courier New"/>
      </w:rPr>
    </w:lvl>
    <w:lvl w:ilvl="2" w:tplc="67A8F33C">
      <w:start w:val="1"/>
      <w:numFmt w:val="bullet"/>
      <w:lvlText w:val=""/>
      <w:lvlJc w:val="left"/>
      <w:pPr>
        <w:tabs>
          <w:tab w:val="num" w:pos="2160"/>
        </w:tabs>
        <w:ind w:left="2160" w:hanging="360"/>
      </w:pPr>
      <w:rPr>
        <w:rFonts w:ascii="Wingdings" w:hAnsi="Wingdings"/>
      </w:rPr>
    </w:lvl>
    <w:lvl w:ilvl="3" w:tplc="089CBC00">
      <w:start w:val="1"/>
      <w:numFmt w:val="bullet"/>
      <w:lvlText w:val=""/>
      <w:lvlJc w:val="left"/>
      <w:pPr>
        <w:tabs>
          <w:tab w:val="num" w:pos="2880"/>
        </w:tabs>
        <w:ind w:left="2880" w:hanging="360"/>
      </w:pPr>
      <w:rPr>
        <w:rFonts w:ascii="Symbol" w:hAnsi="Symbol"/>
      </w:rPr>
    </w:lvl>
    <w:lvl w:ilvl="4" w:tplc="013254A8">
      <w:start w:val="1"/>
      <w:numFmt w:val="bullet"/>
      <w:lvlText w:val="o"/>
      <w:lvlJc w:val="left"/>
      <w:pPr>
        <w:tabs>
          <w:tab w:val="num" w:pos="3600"/>
        </w:tabs>
        <w:ind w:left="3600" w:hanging="360"/>
      </w:pPr>
      <w:rPr>
        <w:rFonts w:ascii="Courier New" w:hAnsi="Courier New"/>
      </w:rPr>
    </w:lvl>
    <w:lvl w:ilvl="5" w:tplc="3250A8CE">
      <w:start w:val="1"/>
      <w:numFmt w:val="bullet"/>
      <w:lvlText w:val=""/>
      <w:lvlJc w:val="left"/>
      <w:pPr>
        <w:tabs>
          <w:tab w:val="num" w:pos="4320"/>
        </w:tabs>
        <w:ind w:left="4320" w:hanging="360"/>
      </w:pPr>
      <w:rPr>
        <w:rFonts w:ascii="Wingdings" w:hAnsi="Wingdings"/>
      </w:rPr>
    </w:lvl>
    <w:lvl w:ilvl="6" w:tplc="5C7A1D00">
      <w:start w:val="1"/>
      <w:numFmt w:val="bullet"/>
      <w:lvlText w:val=""/>
      <w:lvlJc w:val="left"/>
      <w:pPr>
        <w:tabs>
          <w:tab w:val="num" w:pos="5040"/>
        </w:tabs>
        <w:ind w:left="5040" w:hanging="360"/>
      </w:pPr>
      <w:rPr>
        <w:rFonts w:ascii="Symbol" w:hAnsi="Symbol"/>
      </w:rPr>
    </w:lvl>
    <w:lvl w:ilvl="7" w:tplc="0392494A">
      <w:start w:val="1"/>
      <w:numFmt w:val="bullet"/>
      <w:lvlText w:val="o"/>
      <w:lvlJc w:val="left"/>
      <w:pPr>
        <w:tabs>
          <w:tab w:val="num" w:pos="5760"/>
        </w:tabs>
        <w:ind w:left="5760" w:hanging="360"/>
      </w:pPr>
      <w:rPr>
        <w:rFonts w:ascii="Courier New" w:hAnsi="Courier New"/>
      </w:rPr>
    </w:lvl>
    <w:lvl w:ilvl="8" w:tplc="156E70BE">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B02E6F76">
      <w:start w:val="1"/>
      <w:numFmt w:val="bullet"/>
      <w:lvlText w:val=""/>
      <w:lvlJc w:val="left"/>
      <w:pPr>
        <w:ind w:left="720" w:hanging="360"/>
      </w:pPr>
      <w:rPr>
        <w:rFonts w:ascii="Symbol" w:hAnsi="Symbol"/>
      </w:rPr>
    </w:lvl>
    <w:lvl w:ilvl="1" w:tplc="849835B4">
      <w:start w:val="1"/>
      <w:numFmt w:val="bullet"/>
      <w:lvlText w:val="o"/>
      <w:lvlJc w:val="left"/>
      <w:pPr>
        <w:tabs>
          <w:tab w:val="num" w:pos="1440"/>
        </w:tabs>
        <w:ind w:left="1440" w:hanging="360"/>
      </w:pPr>
      <w:rPr>
        <w:rFonts w:ascii="Courier New" w:hAnsi="Courier New"/>
      </w:rPr>
    </w:lvl>
    <w:lvl w:ilvl="2" w:tplc="C7BE8160">
      <w:start w:val="1"/>
      <w:numFmt w:val="bullet"/>
      <w:lvlText w:val=""/>
      <w:lvlJc w:val="left"/>
      <w:pPr>
        <w:tabs>
          <w:tab w:val="num" w:pos="2160"/>
        </w:tabs>
        <w:ind w:left="2160" w:hanging="360"/>
      </w:pPr>
      <w:rPr>
        <w:rFonts w:ascii="Wingdings" w:hAnsi="Wingdings"/>
      </w:rPr>
    </w:lvl>
    <w:lvl w:ilvl="3" w:tplc="C4F68CE6">
      <w:start w:val="1"/>
      <w:numFmt w:val="bullet"/>
      <w:lvlText w:val=""/>
      <w:lvlJc w:val="left"/>
      <w:pPr>
        <w:tabs>
          <w:tab w:val="num" w:pos="2880"/>
        </w:tabs>
        <w:ind w:left="2880" w:hanging="360"/>
      </w:pPr>
      <w:rPr>
        <w:rFonts w:ascii="Symbol" w:hAnsi="Symbol"/>
      </w:rPr>
    </w:lvl>
    <w:lvl w:ilvl="4" w:tplc="F23C97DC">
      <w:start w:val="1"/>
      <w:numFmt w:val="bullet"/>
      <w:lvlText w:val="o"/>
      <w:lvlJc w:val="left"/>
      <w:pPr>
        <w:tabs>
          <w:tab w:val="num" w:pos="3600"/>
        </w:tabs>
        <w:ind w:left="3600" w:hanging="360"/>
      </w:pPr>
      <w:rPr>
        <w:rFonts w:ascii="Courier New" w:hAnsi="Courier New"/>
      </w:rPr>
    </w:lvl>
    <w:lvl w:ilvl="5" w:tplc="8188DF16">
      <w:start w:val="1"/>
      <w:numFmt w:val="bullet"/>
      <w:lvlText w:val=""/>
      <w:lvlJc w:val="left"/>
      <w:pPr>
        <w:tabs>
          <w:tab w:val="num" w:pos="4320"/>
        </w:tabs>
        <w:ind w:left="4320" w:hanging="360"/>
      </w:pPr>
      <w:rPr>
        <w:rFonts w:ascii="Wingdings" w:hAnsi="Wingdings"/>
      </w:rPr>
    </w:lvl>
    <w:lvl w:ilvl="6" w:tplc="E406690C">
      <w:start w:val="1"/>
      <w:numFmt w:val="bullet"/>
      <w:lvlText w:val=""/>
      <w:lvlJc w:val="left"/>
      <w:pPr>
        <w:tabs>
          <w:tab w:val="num" w:pos="5040"/>
        </w:tabs>
        <w:ind w:left="5040" w:hanging="360"/>
      </w:pPr>
      <w:rPr>
        <w:rFonts w:ascii="Symbol" w:hAnsi="Symbol"/>
      </w:rPr>
    </w:lvl>
    <w:lvl w:ilvl="7" w:tplc="53C06A4A">
      <w:start w:val="1"/>
      <w:numFmt w:val="bullet"/>
      <w:lvlText w:val="o"/>
      <w:lvlJc w:val="left"/>
      <w:pPr>
        <w:tabs>
          <w:tab w:val="num" w:pos="5760"/>
        </w:tabs>
        <w:ind w:left="5760" w:hanging="360"/>
      </w:pPr>
      <w:rPr>
        <w:rFonts w:ascii="Courier New" w:hAnsi="Courier New"/>
      </w:rPr>
    </w:lvl>
    <w:lvl w:ilvl="8" w:tplc="FC1C8B84">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FD44CBF6">
      <w:start w:val="1"/>
      <w:numFmt w:val="bullet"/>
      <w:lvlText w:val=""/>
      <w:lvlJc w:val="left"/>
      <w:pPr>
        <w:ind w:left="720" w:hanging="360"/>
      </w:pPr>
      <w:rPr>
        <w:rFonts w:ascii="Symbol" w:hAnsi="Symbol"/>
      </w:rPr>
    </w:lvl>
    <w:lvl w:ilvl="1" w:tplc="37F2A9C0">
      <w:start w:val="1"/>
      <w:numFmt w:val="bullet"/>
      <w:lvlText w:val="o"/>
      <w:lvlJc w:val="left"/>
      <w:pPr>
        <w:tabs>
          <w:tab w:val="num" w:pos="1440"/>
        </w:tabs>
        <w:ind w:left="1440" w:hanging="360"/>
      </w:pPr>
      <w:rPr>
        <w:rFonts w:ascii="Courier New" w:hAnsi="Courier New"/>
      </w:rPr>
    </w:lvl>
    <w:lvl w:ilvl="2" w:tplc="D1E0129A">
      <w:start w:val="1"/>
      <w:numFmt w:val="bullet"/>
      <w:lvlText w:val=""/>
      <w:lvlJc w:val="left"/>
      <w:pPr>
        <w:tabs>
          <w:tab w:val="num" w:pos="2160"/>
        </w:tabs>
        <w:ind w:left="2160" w:hanging="360"/>
      </w:pPr>
      <w:rPr>
        <w:rFonts w:ascii="Wingdings" w:hAnsi="Wingdings"/>
      </w:rPr>
    </w:lvl>
    <w:lvl w:ilvl="3" w:tplc="E8D8612A">
      <w:start w:val="1"/>
      <w:numFmt w:val="bullet"/>
      <w:lvlText w:val=""/>
      <w:lvlJc w:val="left"/>
      <w:pPr>
        <w:tabs>
          <w:tab w:val="num" w:pos="2880"/>
        </w:tabs>
        <w:ind w:left="2880" w:hanging="360"/>
      </w:pPr>
      <w:rPr>
        <w:rFonts w:ascii="Symbol" w:hAnsi="Symbol"/>
      </w:rPr>
    </w:lvl>
    <w:lvl w:ilvl="4" w:tplc="E70E9894">
      <w:start w:val="1"/>
      <w:numFmt w:val="bullet"/>
      <w:lvlText w:val="o"/>
      <w:lvlJc w:val="left"/>
      <w:pPr>
        <w:tabs>
          <w:tab w:val="num" w:pos="3600"/>
        </w:tabs>
        <w:ind w:left="3600" w:hanging="360"/>
      </w:pPr>
      <w:rPr>
        <w:rFonts w:ascii="Courier New" w:hAnsi="Courier New"/>
      </w:rPr>
    </w:lvl>
    <w:lvl w:ilvl="5" w:tplc="D7B01DC4">
      <w:start w:val="1"/>
      <w:numFmt w:val="bullet"/>
      <w:lvlText w:val=""/>
      <w:lvlJc w:val="left"/>
      <w:pPr>
        <w:tabs>
          <w:tab w:val="num" w:pos="4320"/>
        </w:tabs>
        <w:ind w:left="4320" w:hanging="360"/>
      </w:pPr>
      <w:rPr>
        <w:rFonts w:ascii="Wingdings" w:hAnsi="Wingdings"/>
      </w:rPr>
    </w:lvl>
    <w:lvl w:ilvl="6" w:tplc="559A69C6">
      <w:start w:val="1"/>
      <w:numFmt w:val="bullet"/>
      <w:lvlText w:val=""/>
      <w:lvlJc w:val="left"/>
      <w:pPr>
        <w:tabs>
          <w:tab w:val="num" w:pos="5040"/>
        </w:tabs>
        <w:ind w:left="5040" w:hanging="360"/>
      </w:pPr>
      <w:rPr>
        <w:rFonts w:ascii="Symbol" w:hAnsi="Symbol"/>
      </w:rPr>
    </w:lvl>
    <w:lvl w:ilvl="7" w:tplc="35964BAA">
      <w:start w:val="1"/>
      <w:numFmt w:val="bullet"/>
      <w:lvlText w:val="o"/>
      <w:lvlJc w:val="left"/>
      <w:pPr>
        <w:tabs>
          <w:tab w:val="num" w:pos="5760"/>
        </w:tabs>
        <w:ind w:left="5760" w:hanging="360"/>
      </w:pPr>
      <w:rPr>
        <w:rFonts w:ascii="Courier New" w:hAnsi="Courier New"/>
      </w:rPr>
    </w:lvl>
    <w:lvl w:ilvl="8" w:tplc="45961122">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98E4ED20">
      <w:start w:val="1"/>
      <w:numFmt w:val="bullet"/>
      <w:lvlText w:val=""/>
      <w:lvlJc w:val="left"/>
      <w:pPr>
        <w:ind w:left="720" w:hanging="360"/>
      </w:pPr>
      <w:rPr>
        <w:rFonts w:ascii="Symbol" w:hAnsi="Symbol"/>
      </w:rPr>
    </w:lvl>
    <w:lvl w:ilvl="1" w:tplc="7AA6B74E">
      <w:start w:val="1"/>
      <w:numFmt w:val="bullet"/>
      <w:lvlText w:val="o"/>
      <w:lvlJc w:val="left"/>
      <w:pPr>
        <w:tabs>
          <w:tab w:val="num" w:pos="1440"/>
        </w:tabs>
        <w:ind w:left="1440" w:hanging="360"/>
      </w:pPr>
      <w:rPr>
        <w:rFonts w:ascii="Courier New" w:hAnsi="Courier New"/>
      </w:rPr>
    </w:lvl>
    <w:lvl w:ilvl="2" w:tplc="A02A1E06">
      <w:start w:val="1"/>
      <w:numFmt w:val="bullet"/>
      <w:lvlText w:val=""/>
      <w:lvlJc w:val="left"/>
      <w:pPr>
        <w:tabs>
          <w:tab w:val="num" w:pos="2160"/>
        </w:tabs>
        <w:ind w:left="2160" w:hanging="360"/>
      </w:pPr>
      <w:rPr>
        <w:rFonts w:ascii="Wingdings" w:hAnsi="Wingdings"/>
      </w:rPr>
    </w:lvl>
    <w:lvl w:ilvl="3" w:tplc="3574131E">
      <w:start w:val="1"/>
      <w:numFmt w:val="bullet"/>
      <w:lvlText w:val=""/>
      <w:lvlJc w:val="left"/>
      <w:pPr>
        <w:tabs>
          <w:tab w:val="num" w:pos="2880"/>
        </w:tabs>
        <w:ind w:left="2880" w:hanging="360"/>
      </w:pPr>
      <w:rPr>
        <w:rFonts w:ascii="Symbol" w:hAnsi="Symbol"/>
      </w:rPr>
    </w:lvl>
    <w:lvl w:ilvl="4" w:tplc="CF22D12C">
      <w:start w:val="1"/>
      <w:numFmt w:val="bullet"/>
      <w:lvlText w:val="o"/>
      <w:lvlJc w:val="left"/>
      <w:pPr>
        <w:tabs>
          <w:tab w:val="num" w:pos="3600"/>
        </w:tabs>
        <w:ind w:left="3600" w:hanging="360"/>
      </w:pPr>
      <w:rPr>
        <w:rFonts w:ascii="Courier New" w:hAnsi="Courier New"/>
      </w:rPr>
    </w:lvl>
    <w:lvl w:ilvl="5" w:tplc="32647906">
      <w:start w:val="1"/>
      <w:numFmt w:val="bullet"/>
      <w:lvlText w:val=""/>
      <w:lvlJc w:val="left"/>
      <w:pPr>
        <w:tabs>
          <w:tab w:val="num" w:pos="4320"/>
        </w:tabs>
        <w:ind w:left="4320" w:hanging="360"/>
      </w:pPr>
      <w:rPr>
        <w:rFonts w:ascii="Wingdings" w:hAnsi="Wingdings"/>
      </w:rPr>
    </w:lvl>
    <w:lvl w:ilvl="6" w:tplc="7E38C1D2">
      <w:start w:val="1"/>
      <w:numFmt w:val="bullet"/>
      <w:lvlText w:val=""/>
      <w:lvlJc w:val="left"/>
      <w:pPr>
        <w:tabs>
          <w:tab w:val="num" w:pos="5040"/>
        </w:tabs>
        <w:ind w:left="5040" w:hanging="360"/>
      </w:pPr>
      <w:rPr>
        <w:rFonts w:ascii="Symbol" w:hAnsi="Symbol"/>
      </w:rPr>
    </w:lvl>
    <w:lvl w:ilvl="7" w:tplc="1988FD02">
      <w:start w:val="1"/>
      <w:numFmt w:val="bullet"/>
      <w:lvlText w:val="o"/>
      <w:lvlJc w:val="left"/>
      <w:pPr>
        <w:tabs>
          <w:tab w:val="num" w:pos="5760"/>
        </w:tabs>
        <w:ind w:left="5760" w:hanging="360"/>
      </w:pPr>
      <w:rPr>
        <w:rFonts w:ascii="Courier New" w:hAnsi="Courier New"/>
      </w:rPr>
    </w:lvl>
    <w:lvl w:ilvl="8" w:tplc="BA362820">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ABCAD9E6">
      <w:start w:val="1"/>
      <w:numFmt w:val="bullet"/>
      <w:lvlText w:val=""/>
      <w:lvlJc w:val="left"/>
      <w:pPr>
        <w:ind w:left="720" w:hanging="360"/>
      </w:pPr>
      <w:rPr>
        <w:rFonts w:ascii="Symbol" w:hAnsi="Symbol"/>
      </w:rPr>
    </w:lvl>
    <w:lvl w:ilvl="1" w:tplc="FA841DBC">
      <w:start w:val="1"/>
      <w:numFmt w:val="bullet"/>
      <w:lvlText w:val="o"/>
      <w:lvlJc w:val="left"/>
      <w:pPr>
        <w:tabs>
          <w:tab w:val="num" w:pos="1440"/>
        </w:tabs>
        <w:ind w:left="1440" w:hanging="360"/>
      </w:pPr>
      <w:rPr>
        <w:rFonts w:ascii="Courier New" w:hAnsi="Courier New"/>
      </w:rPr>
    </w:lvl>
    <w:lvl w:ilvl="2" w:tplc="002E2082">
      <w:start w:val="1"/>
      <w:numFmt w:val="bullet"/>
      <w:lvlText w:val=""/>
      <w:lvlJc w:val="left"/>
      <w:pPr>
        <w:tabs>
          <w:tab w:val="num" w:pos="2160"/>
        </w:tabs>
        <w:ind w:left="2160" w:hanging="360"/>
      </w:pPr>
      <w:rPr>
        <w:rFonts w:ascii="Wingdings" w:hAnsi="Wingdings"/>
      </w:rPr>
    </w:lvl>
    <w:lvl w:ilvl="3" w:tplc="6B30B25C">
      <w:start w:val="1"/>
      <w:numFmt w:val="bullet"/>
      <w:lvlText w:val=""/>
      <w:lvlJc w:val="left"/>
      <w:pPr>
        <w:tabs>
          <w:tab w:val="num" w:pos="2880"/>
        </w:tabs>
        <w:ind w:left="2880" w:hanging="360"/>
      </w:pPr>
      <w:rPr>
        <w:rFonts w:ascii="Symbol" w:hAnsi="Symbol"/>
      </w:rPr>
    </w:lvl>
    <w:lvl w:ilvl="4" w:tplc="F21A946C">
      <w:start w:val="1"/>
      <w:numFmt w:val="bullet"/>
      <w:lvlText w:val="o"/>
      <w:lvlJc w:val="left"/>
      <w:pPr>
        <w:tabs>
          <w:tab w:val="num" w:pos="3600"/>
        </w:tabs>
        <w:ind w:left="3600" w:hanging="360"/>
      </w:pPr>
      <w:rPr>
        <w:rFonts w:ascii="Courier New" w:hAnsi="Courier New"/>
      </w:rPr>
    </w:lvl>
    <w:lvl w:ilvl="5" w:tplc="64F6C8DA">
      <w:start w:val="1"/>
      <w:numFmt w:val="bullet"/>
      <w:lvlText w:val=""/>
      <w:lvlJc w:val="left"/>
      <w:pPr>
        <w:tabs>
          <w:tab w:val="num" w:pos="4320"/>
        </w:tabs>
        <w:ind w:left="4320" w:hanging="360"/>
      </w:pPr>
      <w:rPr>
        <w:rFonts w:ascii="Wingdings" w:hAnsi="Wingdings"/>
      </w:rPr>
    </w:lvl>
    <w:lvl w:ilvl="6" w:tplc="DFAA13C6">
      <w:start w:val="1"/>
      <w:numFmt w:val="bullet"/>
      <w:lvlText w:val=""/>
      <w:lvlJc w:val="left"/>
      <w:pPr>
        <w:tabs>
          <w:tab w:val="num" w:pos="5040"/>
        </w:tabs>
        <w:ind w:left="5040" w:hanging="360"/>
      </w:pPr>
      <w:rPr>
        <w:rFonts w:ascii="Symbol" w:hAnsi="Symbol"/>
      </w:rPr>
    </w:lvl>
    <w:lvl w:ilvl="7" w:tplc="06C033A2">
      <w:start w:val="1"/>
      <w:numFmt w:val="bullet"/>
      <w:lvlText w:val="o"/>
      <w:lvlJc w:val="left"/>
      <w:pPr>
        <w:tabs>
          <w:tab w:val="num" w:pos="5760"/>
        </w:tabs>
        <w:ind w:left="5760" w:hanging="360"/>
      </w:pPr>
      <w:rPr>
        <w:rFonts w:ascii="Courier New" w:hAnsi="Courier New"/>
      </w:rPr>
    </w:lvl>
    <w:lvl w:ilvl="8" w:tplc="52F4B836">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C28640C2">
      <w:start w:val="1"/>
      <w:numFmt w:val="bullet"/>
      <w:lvlText w:val=""/>
      <w:lvlJc w:val="left"/>
      <w:pPr>
        <w:ind w:left="720" w:hanging="360"/>
      </w:pPr>
      <w:rPr>
        <w:rFonts w:ascii="Symbol" w:hAnsi="Symbol"/>
      </w:rPr>
    </w:lvl>
    <w:lvl w:ilvl="1" w:tplc="B25CE162">
      <w:start w:val="1"/>
      <w:numFmt w:val="bullet"/>
      <w:lvlText w:val="o"/>
      <w:lvlJc w:val="left"/>
      <w:pPr>
        <w:tabs>
          <w:tab w:val="num" w:pos="1440"/>
        </w:tabs>
        <w:ind w:left="1440" w:hanging="360"/>
      </w:pPr>
      <w:rPr>
        <w:rFonts w:ascii="Courier New" w:hAnsi="Courier New"/>
      </w:rPr>
    </w:lvl>
    <w:lvl w:ilvl="2" w:tplc="27AC44BE">
      <w:start w:val="1"/>
      <w:numFmt w:val="bullet"/>
      <w:lvlText w:val=""/>
      <w:lvlJc w:val="left"/>
      <w:pPr>
        <w:tabs>
          <w:tab w:val="num" w:pos="2160"/>
        </w:tabs>
        <w:ind w:left="2160" w:hanging="360"/>
      </w:pPr>
      <w:rPr>
        <w:rFonts w:ascii="Wingdings" w:hAnsi="Wingdings"/>
      </w:rPr>
    </w:lvl>
    <w:lvl w:ilvl="3" w:tplc="C450C7FA">
      <w:start w:val="1"/>
      <w:numFmt w:val="bullet"/>
      <w:lvlText w:val=""/>
      <w:lvlJc w:val="left"/>
      <w:pPr>
        <w:tabs>
          <w:tab w:val="num" w:pos="2880"/>
        </w:tabs>
        <w:ind w:left="2880" w:hanging="360"/>
      </w:pPr>
      <w:rPr>
        <w:rFonts w:ascii="Symbol" w:hAnsi="Symbol"/>
      </w:rPr>
    </w:lvl>
    <w:lvl w:ilvl="4" w:tplc="3F22560A">
      <w:start w:val="1"/>
      <w:numFmt w:val="bullet"/>
      <w:lvlText w:val="o"/>
      <w:lvlJc w:val="left"/>
      <w:pPr>
        <w:tabs>
          <w:tab w:val="num" w:pos="3600"/>
        </w:tabs>
        <w:ind w:left="3600" w:hanging="360"/>
      </w:pPr>
      <w:rPr>
        <w:rFonts w:ascii="Courier New" w:hAnsi="Courier New"/>
      </w:rPr>
    </w:lvl>
    <w:lvl w:ilvl="5" w:tplc="3DF43180">
      <w:start w:val="1"/>
      <w:numFmt w:val="bullet"/>
      <w:lvlText w:val=""/>
      <w:lvlJc w:val="left"/>
      <w:pPr>
        <w:tabs>
          <w:tab w:val="num" w:pos="4320"/>
        </w:tabs>
        <w:ind w:left="4320" w:hanging="360"/>
      </w:pPr>
      <w:rPr>
        <w:rFonts w:ascii="Wingdings" w:hAnsi="Wingdings"/>
      </w:rPr>
    </w:lvl>
    <w:lvl w:ilvl="6" w:tplc="5C08F7F8">
      <w:start w:val="1"/>
      <w:numFmt w:val="bullet"/>
      <w:lvlText w:val=""/>
      <w:lvlJc w:val="left"/>
      <w:pPr>
        <w:tabs>
          <w:tab w:val="num" w:pos="5040"/>
        </w:tabs>
        <w:ind w:left="5040" w:hanging="360"/>
      </w:pPr>
      <w:rPr>
        <w:rFonts w:ascii="Symbol" w:hAnsi="Symbol"/>
      </w:rPr>
    </w:lvl>
    <w:lvl w:ilvl="7" w:tplc="6D560D54">
      <w:start w:val="1"/>
      <w:numFmt w:val="bullet"/>
      <w:lvlText w:val="o"/>
      <w:lvlJc w:val="left"/>
      <w:pPr>
        <w:tabs>
          <w:tab w:val="num" w:pos="5760"/>
        </w:tabs>
        <w:ind w:left="5760" w:hanging="360"/>
      </w:pPr>
      <w:rPr>
        <w:rFonts w:ascii="Courier New" w:hAnsi="Courier New"/>
      </w:rPr>
    </w:lvl>
    <w:lvl w:ilvl="8" w:tplc="9EA6D16C">
      <w:start w:val="1"/>
      <w:numFmt w:val="bullet"/>
      <w:lvlText w:val=""/>
      <w:lvlJc w:val="left"/>
      <w:pPr>
        <w:tabs>
          <w:tab w:val="num" w:pos="6480"/>
        </w:tabs>
        <w:ind w:left="6480" w:hanging="360"/>
      </w:pPr>
      <w:rPr>
        <w:rFonts w:ascii="Wingdings" w:hAnsi="Wingdings"/>
      </w:rPr>
    </w:lvl>
  </w:abstractNum>
  <w:abstractNum w:abstractNumId="24" w15:restartNumberingAfterBreak="0">
    <w:nsid w:val="7FCB6DE8"/>
    <w:multiLevelType w:val="hybridMultilevel"/>
    <w:tmpl w:val="7FCB6DE8"/>
    <w:lvl w:ilvl="0" w:tplc="A8A0885C">
      <w:start w:val="1"/>
      <w:numFmt w:val="bullet"/>
      <w:lvlText w:val=""/>
      <w:lvlJc w:val="left"/>
      <w:pPr>
        <w:ind w:left="720" w:hanging="360"/>
      </w:pPr>
      <w:rPr>
        <w:rFonts w:ascii="Symbol" w:hAnsi="Symbol"/>
      </w:rPr>
    </w:lvl>
    <w:lvl w:ilvl="1" w:tplc="B644FC48">
      <w:start w:val="1"/>
      <w:numFmt w:val="bullet"/>
      <w:lvlText w:val="o"/>
      <w:lvlJc w:val="left"/>
      <w:pPr>
        <w:tabs>
          <w:tab w:val="num" w:pos="1440"/>
        </w:tabs>
        <w:ind w:left="1440" w:hanging="360"/>
      </w:pPr>
      <w:rPr>
        <w:rFonts w:ascii="Courier New" w:hAnsi="Courier New"/>
      </w:rPr>
    </w:lvl>
    <w:lvl w:ilvl="2" w:tplc="FED01242">
      <w:start w:val="1"/>
      <w:numFmt w:val="bullet"/>
      <w:lvlText w:val=""/>
      <w:lvlJc w:val="left"/>
      <w:pPr>
        <w:tabs>
          <w:tab w:val="num" w:pos="2160"/>
        </w:tabs>
        <w:ind w:left="2160" w:hanging="360"/>
      </w:pPr>
      <w:rPr>
        <w:rFonts w:ascii="Wingdings" w:hAnsi="Wingdings"/>
      </w:rPr>
    </w:lvl>
    <w:lvl w:ilvl="3" w:tplc="CFE41250">
      <w:start w:val="1"/>
      <w:numFmt w:val="bullet"/>
      <w:lvlText w:val=""/>
      <w:lvlJc w:val="left"/>
      <w:pPr>
        <w:tabs>
          <w:tab w:val="num" w:pos="2880"/>
        </w:tabs>
        <w:ind w:left="2880" w:hanging="360"/>
      </w:pPr>
      <w:rPr>
        <w:rFonts w:ascii="Symbol" w:hAnsi="Symbol"/>
      </w:rPr>
    </w:lvl>
    <w:lvl w:ilvl="4" w:tplc="DAEE6A2A">
      <w:start w:val="1"/>
      <w:numFmt w:val="bullet"/>
      <w:lvlText w:val="o"/>
      <w:lvlJc w:val="left"/>
      <w:pPr>
        <w:tabs>
          <w:tab w:val="num" w:pos="3600"/>
        </w:tabs>
        <w:ind w:left="3600" w:hanging="360"/>
      </w:pPr>
      <w:rPr>
        <w:rFonts w:ascii="Courier New" w:hAnsi="Courier New"/>
      </w:rPr>
    </w:lvl>
    <w:lvl w:ilvl="5" w:tplc="6AEC6820">
      <w:start w:val="1"/>
      <w:numFmt w:val="bullet"/>
      <w:lvlText w:val=""/>
      <w:lvlJc w:val="left"/>
      <w:pPr>
        <w:tabs>
          <w:tab w:val="num" w:pos="4320"/>
        </w:tabs>
        <w:ind w:left="4320" w:hanging="360"/>
      </w:pPr>
      <w:rPr>
        <w:rFonts w:ascii="Wingdings" w:hAnsi="Wingdings"/>
      </w:rPr>
    </w:lvl>
    <w:lvl w:ilvl="6" w:tplc="ED9CFE2A">
      <w:start w:val="1"/>
      <w:numFmt w:val="bullet"/>
      <w:lvlText w:val=""/>
      <w:lvlJc w:val="left"/>
      <w:pPr>
        <w:tabs>
          <w:tab w:val="num" w:pos="5040"/>
        </w:tabs>
        <w:ind w:left="5040" w:hanging="360"/>
      </w:pPr>
      <w:rPr>
        <w:rFonts w:ascii="Symbol" w:hAnsi="Symbol"/>
      </w:rPr>
    </w:lvl>
    <w:lvl w:ilvl="7" w:tplc="4252CD1A">
      <w:start w:val="1"/>
      <w:numFmt w:val="bullet"/>
      <w:lvlText w:val="o"/>
      <w:lvlJc w:val="left"/>
      <w:pPr>
        <w:tabs>
          <w:tab w:val="num" w:pos="5760"/>
        </w:tabs>
        <w:ind w:left="5760" w:hanging="360"/>
      </w:pPr>
      <w:rPr>
        <w:rFonts w:ascii="Courier New" w:hAnsi="Courier New"/>
      </w:rPr>
    </w:lvl>
    <w:lvl w:ilvl="8" w:tplc="F858E128">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9"/>
    <w:multiLevelType w:val="hybridMultilevel"/>
    <w:tmpl w:val="7FCB6DE9"/>
    <w:lvl w:ilvl="0" w:tplc="9A149642">
      <w:start w:val="1"/>
      <w:numFmt w:val="bullet"/>
      <w:lvlText w:val=""/>
      <w:lvlJc w:val="left"/>
      <w:pPr>
        <w:ind w:left="720" w:hanging="360"/>
      </w:pPr>
      <w:rPr>
        <w:rFonts w:ascii="Symbol" w:hAnsi="Symbol"/>
      </w:rPr>
    </w:lvl>
    <w:lvl w:ilvl="1" w:tplc="CB7ABE3A">
      <w:start w:val="1"/>
      <w:numFmt w:val="bullet"/>
      <w:lvlText w:val="o"/>
      <w:lvlJc w:val="left"/>
      <w:pPr>
        <w:tabs>
          <w:tab w:val="num" w:pos="1440"/>
        </w:tabs>
        <w:ind w:left="1440" w:hanging="360"/>
      </w:pPr>
      <w:rPr>
        <w:rFonts w:ascii="Courier New" w:hAnsi="Courier New"/>
      </w:rPr>
    </w:lvl>
    <w:lvl w:ilvl="2" w:tplc="3B327968">
      <w:start w:val="1"/>
      <w:numFmt w:val="bullet"/>
      <w:lvlText w:val=""/>
      <w:lvlJc w:val="left"/>
      <w:pPr>
        <w:tabs>
          <w:tab w:val="num" w:pos="2160"/>
        </w:tabs>
        <w:ind w:left="2160" w:hanging="360"/>
      </w:pPr>
      <w:rPr>
        <w:rFonts w:ascii="Wingdings" w:hAnsi="Wingdings"/>
      </w:rPr>
    </w:lvl>
    <w:lvl w:ilvl="3" w:tplc="E9E80826">
      <w:start w:val="1"/>
      <w:numFmt w:val="bullet"/>
      <w:lvlText w:val=""/>
      <w:lvlJc w:val="left"/>
      <w:pPr>
        <w:tabs>
          <w:tab w:val="num" w:pos="2880"/>
        </w:tabs>
        <w:ind w:left="2880" w:hanging="360"/>
      </w:pPr>
      <w:rPr>
        <w:rFonts w:ascii="Symbol" w:hAnsi="Symbol"/>
      </w:rPr>
    </w:lvl>
    <w:lvl w:ilvl="4" w:tplc="DDB0285E">
      <w:start w:val="1"/>
      <w:numFmt w:val="bullet"/>
      <w:lvlText w:val="o"/>
      <w:lvlJc w:val="left"/>
      <w:pPr>
        <w:tabs>
          <w:tab w:val="num" w:pos="3600"/>
        </w:tabs>
        <w:ind w:left="3600" w:hanging="360"/>
      </w:pPr>
      <w:rPr>
        <w:rFonts w:ascii="Courier New" w:hAnsi="Courier New"/>
      </w:rPr>
    </w:lvl>
    <w:lvl w:ilvl="5" w:tplc="25605474">
      <w:start w:val="1"/>
      <w:numFmt w:val="bullet"/>
      <w:lvlText w:val=""/>
      <w:lvlJc w:val="left"/>
      <w:pPr>
        <w:tabs>
          <w:tab w:val="num" w:pos="4320"/>
        </w:tabs>
        <w:ind w:left="4320" w:hanging="360"/>
      </w:pPr>
      <w:rPr>
        <w:rFonts w:ascii="Wingdings" w:hAnsi="Wingdings"/>
      </w:rPr>
    </w:lvl>
    <w:lvl w:ilvl="6" w:tplc="521A1490">
      <w:start w:val="1"/>
      <w:numFmt w:val="bullet"/>
      <w:lvlText w:val=""/>
      <w:lvlJc w:val="left"/>
      <w:pPr>
        <w:tabs>
          <w:tab w:val="num" w:pos="5040"/>
        </w:tabs>
        <w:ind w:left="5040" w:hanging="360"/>
      </w:pPr>
      <w:rPr>
        <w:rFonts w:ascii="Symbol" w:hAnsi="Symbol"/>
      </w:rPr>
    </w:lvl>
    <w:lvl w:ilvl="7" w:tplc="4B489202">
      <w:start w:val="1"/>
      <w:numFmt w:val="bullet"/>
      <w:lvlText w:val="o"/>
      <w:lvlJc w:val="left"/>
      <w:pPr>
        <w:tabs>
          <w:tab w:val="num" w:pos="5760"/>
        </w:tabs>
        <w:ind w:left="5760" w:hanging="360"/>
      </w:pPr>
      <w:rPr>
        <w:rFonts w:ascii="Courier New" w:hAnsi="Courier New"/>
      </w:rPr>
    </w:lvl>
    <w:lvl w:ilvl="8" w:tplc="0192B6D2">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A"/>
    <w:multiLevelType w:val="hybridMultilevel"/>
    <w:tmpl w:val="7FCB6DEA"/>
    <w:lvl w:ilvl="0" w:tplc="B67EB6E4">
      <w:start w:val="1"/>
      <w:numFmt w:val="bullet"/>
      <w:lvlText w:val=""/>
      <w:lvlJc w:val="left"/>
      <w:pPr>
        <w:ind w:left="720" w:hanging="360"/>
      </w:pPr>
      <w:rPr>
        <w:rFonts w:ascii="Symbol" w:hAnsi="Symbol"/>
      </w:rPr>
    </w:lvl>
    <w:lvl w:ilvl="1" w:tplc="E39678A6">
      <w:start w:val="1"/>
      <w:numFmt w:val="bullet"/>
      <w:lvlText w:val="o"/>
      <w:lvlJc w:val="left"/>
      <w:pPr>
        <w:tabs>
          <w:tab w:val="num" w:pos="1440"/>
        </w:tabs>
        <w:ind w:left="1440" w:hanging="360"/>
      </w:pPr>
      <w:rPr>
        <w:rFonts w:ascii="Courier New" w:hAnsi="Courier New"/>
      </w:rPr>
    </w:lvl>
    <w:lvl w:ilvl="2" w:tplc="13589AFE">
      <w:start w:val="1"/>
      <w:numFmt w:val="bullet"/>
      <w:lvlText w:val=""/>
      <w:lvlJc w:val="left"/>
      <w:pPr>
        <w:tabs>
          <w:tab w:val="num" w:pos="2160"/>
        </w:tabs>
        <w:ind w:left="2160" w:hanging="360"/>
      </w:pPr>
      <w:rPr>
        <w:rFonts w:ascii="Wingdings" w:hAnsi="Wingdings"/>
      </w:rPr>
    </w:lvl>
    <w:lvl w:ilvl="3" w:tplc="851E7404">
      <w:start w:val="1"/>
      <w:numFmt w:val="bullet"/>
      <w:lvlText w:val=""/>
      <w:lvlJc w:val="left"/>
      <w:pPr>
        <w:tabs>
          <w:tab w:val="num" w:pos="2880"/>
        </w:tabs>
        <w:ind w:left="2880" w:hanging="360"/>
      </w:pPr>
      <w:rPr>
        <w:rFonts w:ascii="Symbol" w:hAnsi="Symbol"/>
      </w:rPr>
    </w:lvl>
    <w:lvl w:ilvl="4" w:tplc="61B6094A">
      <w:start w:val="1"/>
      <w:numFmt w:val="bullet"/>
      <w:lvlText w:val="o"/>
      <w:lvlJc w:val="left"/>
      <w:pPr>
        <w:tabs>
          <w:tab w:val="num" w:pos="3600"/>
        </w:tabs>
        <w:ind w:left="3600" w:hanging="360"/>
      </w:pPr>
      <w:rPr>
        <w:rFonts w:ascii="Courier New" w:hAnsi="Courier New"/>
      </w:rPr>
    </w:lvl>
    <w:lvl w:ilvl="5" w:tplc="CDA27610">
      <w:start w:val="1"/>
      <w:numFmt w:val="bullet"/>
      <w:lvlText w:val=""/>
      <w:lvlJc w:val="left"/>
      <w:pPr>
        <w:tabs>
          <w:tab w:val="num" w:pos="4320"/>
        </w:tabs>
        <w:ind w:left="4320" w:hanging="360"/>
      </w:pPr>
      <w:rPr>
        <w:rFonts w:ascii="Wingdings" w:hAnsi="Wingdings"/>
      </w:rPr>
    </w:lvl>
    <w:lvl w:ilvl="6" w:tplc="C72429A4">
      <w:start w:val="1"/>
      <w:numFmt w:val="bullet"/>
      <w:lvlText w:val=""/>
      <w:lvlJc w:val="left"/>
      <w:pPr>
        <w:tabs>
          <w:tab w:val="num" w:pos="5040"/>
        </w:tabs>
        <w:ind w:left="5040" w:hanging="360"/>
      </w:pPr>
      <w:rPr>
        <w:rFonts w:ascii="Symbol" w:hAnsi="Symbol"/>
      </w:rPr>
    </w:lvl>
    <w:lvl w:ilvl="7" w:tplc="DF205F22">
      <w:start w:val="1"/>
      <w:numFmt w:val="bullet"/>
      <w:lvlText w:val="o"/>
      <w:lvlJc w:val="left"/>
      <w:pPr>
        <w:tabs>
          <w:tab w:val="num" w:pos="5760"/>
        </w:tabs>
        <w:ind w:left="5760" w:hanging="360"/>
      </w:pPr>
      <w:rPr>
        <w:rFonts w:ascii="Courier New" w:hAnsi="Courier New"/>
      </w:rPr>
    </w:lvl>
    <w:lvl w:ilvl="8" w:tplc="F29A82A0">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stylePaneSortMethod w:val="0000"/>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428"/>
    <w:rsid w:val="002C7428"/>
    <w:rsid w:val="00417BB5"/>
    <w:rsid w:val="00A3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41F154A"/>
  <w15:docId w15:val="{645E4BB6-A393-6A40-946E-0C567055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1FA6D572-29E8-4C37-A0AD-949328FF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Daniel Webber</cp:lastModifiedBy>
  <cp:revision>2</cp:revision>
  <dcterms:created xsi:type="dcterms:W3CDTF">2023-03-16T01:01:00Z</dcterms:created>
  <dcterms:modified xsi:type="dcterms:W3CDTF">2023-03-16T01:01:00Z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