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CE4F2" w14:textId="77777777" w:rsidR="007166AE" w:rsidRPr="00802AA3" w:rsidRDefault="00057CDB" w:rsidP="007166AE">
      <w:pPr>
        <w:ind w:left="540" w:right="1067"/>
        <w:rPr>
          <w:b/>
          <w:color w:val="AF272F"/>
          <w:sz w:val="36"/>
          <w:szCs w:val="44"/>
        </w:rPr>
      </w:pPr>
      <w:r w:rsidRPr="00802AA3">
        <w:rPr>
          <w:b/>
          <w:color w:val="AF272F"/>
          <w:sz w:val="36"/>
          <w:szCs w:val="44"/>
        </w:rPr>
        <w:t xml:space="preserve">School Strategic Plan </w:t>
      </w:r>
      <w:r w:rsidRPr="00802AA3">
        <w:rPr>
          <w:b/>
          <w:noProof/>
          <w:color w:val="AF272F"/>
          <w:sz w:val="36"/>
          <w:szCs w:val="44"/>
        </w:rPr>
        <w:t>2021-2025</w:t>
      </w:r>
    </w:p>
    <w:p w14:paraId="2227DC53" w14:textId="77777777" w:rsidR="007166AE" w:rsidRPr="006A611D" w:rsidRDefault="00057CDB" w:rsidP="007166AE">
      <w:pPr>
        <w:pStyle w:val="ESIntroParagraph"/>
        <w:ind w:left="-567" w:right="1697" w:firstLine="1107"/>
        <w:rPr>
          <w:color w:val="595959" w:themeColor="text1" w:themeTint="A6"/>
        </w:rPr>
      </w:pPr>
      <w:r w:rsidRPr="006A611D">
        <w:rPr>
          <w:noProof/>
          <w:color w:val="595959" w:themeColor="text1" w:themeTint="A6"/>
        </w:rPr>
        <w:t>Bunyip Primary School (2229)</w:t>
      </w:r>
    </w:p>
    <w:p w14:paraId="6E3C2FC5" w14:textId="77777777" w:rsidR="007166AE" w:rsidRPr="008766A4" w:rsidRDefault="00057CDB" w:rsidP="007166AE">
      <w:pPr>
        <w:pStyle w:val="ESIntroParagraph"/>
        <w:ind w:left="-567" w:right="4330"/>
      </w:pPr>
    </w:p>
    <w:p w14:paraId="16018DAF" w14:textId="77777777" w:rsidR="007166AE" w:rsidRDefault="00057CDB" w:rsidP="007166AE">
      <w:pPr>
        <w:pStyle w:val="Heading1"/>
        <w:ind w:left="-567"/>
      </w:pPr>
    </w:p>
    <w:p w14:paraId="54A52274" w14:textId="77777777" w:rsidR="007166AE" w:rsidRDefault="00057CDB" w:rsidP="007166AE">
      <w:pPr>
        <w:pStyle w:val="ESHeading2"/>
      </w:pPr>
    </w:p>
    <w:p w14:paraId="5E27989A" w14:textId="77777777" w:rsidR="007166AE" w:rsidRDefault="00057CDB" w:rsidP="007166AE">
      <w:pPr>
        <w:pStyle w:val="ESHeading2"/>
      </w:pPr>
    </w:p>
    <w:p w14:paraId="30162B55" w14:textId="77777777" w:rsidR="007166AE" w:rsidRDefault="00057CDB" w:rsidP="007166AE">
      <w:pPr>
        <w:pStyle w:val="ESHeading2"/>
      </w:pPr>
    </w:p>
    <w:p w14:paraId="5D89181F" w14:textId="77777777" w:rsidR="007166AE" w:rsidRDefault="00057CDB" w:rsidP="007166AE">
      <w:pPr>
        <w:pStyle w:val="ESHeading2"/>
      </w:pPr>
    </w:p>
    <w:p w14:paraId="6F6F3899" w14:textId="77777777" w:rsidR="007166AE" w:rsidRDefault="00057CDB" w:rsidP="007166AE">
      <w:pPr>
        <w:pStyle w:val="ESHeading2"/>
      </w:pPr>
    </w:p>
    <w:p w14:paraId="18DB2F89" w14:textId="77777777" w:rsidR="007166AE" w:rsidRDefault="00057CDB" w:rsidP="007166AE">
      <w:pPr>
        <w:pStyle w:val="ESHeading2"/>
      </w:pPr>
    </w:p>
    <w:p w14:paraId="2BBB4841" w14:textId="77777777" w:rsidR="007166AE" w:rsidRPr="00CB0768" w:rsidRDefault="00057CDB" w:rsidP="007166AE">
      <w:pPr>
        <w:pStyle w:val="ESHeading2"/>
        <w:jc w:val="center"/>
      </w:pPr>
      <w:r>
        <w:rPr>
          <w:b w:val="0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211F669C" wp14:editId="4CB0361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734321" cy="3810532"/>
            <wp:effectExtent l="0" t="0" r="0" b="0"/>
            <wp:wrapNone/>
            <wp:docPr id="100027" name="Picture 100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CFA2E7" w14:textId="77777777" w:rsidR="007166AE" w:rsidRDefault="00057CDB" w:rsidP="007166AE">
      <w:pPr>
        <w:pStyle w:val="ESBodyText"/>
        <w:sectPr w:rsidR="007166AE" w:rsidSect="00B402B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6" w:h="16838" w:code="9"/>
          <w:pgMar w:top="1005" w:right="737" w:bottom="1304" w:left="562" w:header="624" w:footer="1134" w:gutter="0"/>
          <w:cols w:space="397"/>
          <w:docGrid w:linePitch="360"/>
        </w:sectPr>
      </w:pPr>
      <w:r w:rsidRPr="00A06D62">
        <w:rPr>
          <w:rFonts w:ascii="Times New Roman" w:hAnsi="Times New Roman" w:cs="Times New Roman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0288" behindDoc="1" locked="1" layoutInCell="1" allowOverlap="1" wp14:anchorId="1F177B14" wp14:editId="62D971A0">
                <wp:simplePos x="0" y="0"/>
                <wp:positionH relativeFrom="margin">
                  <wp:posOffset>100330</wp:posOffset>
                </wp:positionH>
                <wp:positionV relativeFrom="bottomMargin">
                  <wp:posOffset>-1260475</wp:posOffset>
                </wp:positionV>
                <wp:extent cx="9773920" cy="1134110"/>
                <wp:effectExtent l="0" t="0" r="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3920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BC7A7" w14:textId="77777777" w:rsidR="007166AE" w:rsidRDefault="00057CDB" w:rsidP="007166AE">
                            <w:pPr>
                              <w:pStyle w:val="ESBodyText"/>
                            </w:pPr>
                            <w:r>
                              <w:rPr>
                                <w:noProof/>
                              </w:rPr>
                              <w:t>Submitted for review by Jenny Dowsett (School Principal) on 28 February, 2022 at 12:26 PM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t>Endorsed by Wayne Chester (Senior Education Improvement Leader) on 06 March, 2022 at 06:50 PM</w:t>
                            </w:r>
                            <w:r>
                              <w:rPr>
                                <w:noProof/>
                              </w:rPr>
                              <w:br/>
                              <w:t>Awaiting endorsement by School Council President</w:t>
                            </w:r>
                            <w:r>
                              <w:rPr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height:89.3pt;margin-left:7.9pt;margin-top:-99.25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width:769.6pt;z-index:-251657216" fillcolor="white" stroked="f" strokeweight="0.75pt">
                <v:stroke joinstyle="miter"/>
                <v:textbox>
                  <w:txbxContent>
                    <w:p w:rsidR="007166AE" w:rsidP="007166AE">
                      <w:pPr>
                        <w:pStyle w:val="ESBodyText"/>
                      </w:pPr>
                      <w:r>
                        <w:rPr>
                          <w:noProof/>
                        </w:rPr>
                        <w:t>Submitted for review by Jenny Dowsett (School Principal) on 28 February, 2022 at 12:26 PM</w:t>
                        <w:br/>
                        <w:t>Endorsed by Wayne Chester (Senior Education Improvement Leader) on 06 March, 2022 at 06:50 PM</w:t>
                        <w:br/>
                        <w:t>Awaiting endorsement by School Council President</w:t>
                        <w:br/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1AA96817" w14:textId="77777777" w:rsidR="007166AE" w:rsidRPr="00802AA3" w:rsidRDefault="00057CDB" w:rsidP="007166AE">
      <w:pPr>
        <w:ind w:left="-540" w:right="-632"/>
        <w:rPr>
          <w:b/>
          <w:color w:val="AF272F"/>
          <w:sz w:val="36"/>
          <w:szCs w:val="44"/>
        </w:rPr>
      </w:pPr>
      <w:r w:rsidRPr="00802AA3">
        <w:rPr>
          <w:b/>
          <w:color w:val="AF272F"/>
          <w:sz w:val="36"/>
          <w:szCs w:val="44"/>
        </w:rPr>
        <w:lastRenderedPageBreak/>
        <w:t xml:space="preserve">School Strategic Plan - </w:t>
      </w:r>
      <w:r w:rsidRPr="00802AA3">
        <w:rPr>
          <w:b/>
          <w:noProof/>
          <w:color w:val="AF272F"/>
          <w:sz w:val="36"/>
          <w:szCs w:val="44"/>
        </w:rPr>
        <w:t>2021-2025</w:t>
      </w:r>
    </w:p>
    <w:p w14:paraId="700AEA9B" w14:textId="77777777" w:rsidR="007166AE" w:rsidRDefault="00057CDB" w:rsidP="007166AE">
      <w:pPr>
        <w:pStyle w:val="ESIntroParagraph"/>
        <w:spacing w:after="120"/>
        <w:ind w:left="-539" w:right="-635" w:firstLine="27"/>
        <w:rPr>
          <w:color w:val="595959" w:themeColor="text1" w:themeTint="A6"/>
        </w:rPr>
      </w:pPr>
      <w:r w:rsidRPr="001D751E">
        <w:rPr>
          <w:noProof/>
          <w:color w:val="595959" w:themeColor="text1" w:themeTint="A6"/>
        </w:rPr>
        <w:t>Bunyip Primary School (2229)</w:t>
      </w:r>
    </w:p>
    <w:p w14:paraId="6DD73B9C" w14:textId="77777777" w:rsidR="007166AE" w:rsidRDefault="00057CDB" w:rsidP="007166AE">
      <w:pPr>
        <w:pStyle w:val="ESIntroParagraph"/>
        <w:ind w:right="1708"/>
        <w:rPr>
          <w:color w:val="595959" w:themeColor="text1" w:themeTint="A6"/>
        </w:rPr>
      </w:pPr>
    </w:p>
    <w:tbl>
      <w:tblPr>
        <w:tblStyle w:val="TableGrid"/>
        <w:tblW w:w="15115" w:type="dxa"/>
        <w:tblInd w:w="-45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9"/>
        <w:gridCol w:w="11996"/>
      </w:tblGrid>
      <w:tr w:rsidR="00174D60" w14:paraId="6D56498F" w14:textId="77777777" w:rsidTr="009B10A5">
        <w:trPr>
          <w:trHeight w:val="110"/>
        </w:trPr>
        <w:tc>
          <w:tcPr>
            <w:tcW w:w="3119" w:type="dxa"/>
            <w:shd w:val="clear" w:color="auto" w:fill="D9D9D9" w:themeFill="background1" w:themeFillShade="D9"/>
          </w:tcPr>
          <w:p w14:paraId="7516C0E3" w14:textId="77777777" w:rsidR="007166AE" w:rsidRPr="001D6EDC" w:rsidRDefault="00057CDB" w:rsidP="009B10A5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5206F9">
              <w:rPr>
                <w:sz w:val="22"/>
                <w:szCs w:val="22"/>
              </w:rPr>
              <w:t>School vision</w:t>
            </w:r>
          </w:p>
        </w:tc>
        <w:tc>
          <w:tcPr>
            <w:tcW w:w="11996" w:type="dxa"/>
            <w:shd w:val="clear" w:color="auto" w:fill="FFFFFF" w:themeFill="background1"/>
          </w:tcPr>
          <w:p w14:paraId="04F2AFFE" w14:textId="77777777" w:rsidR="007166AE" w:rsidRPr="004365C8" w:rsidRDefault="00057CDB" w:rsidP="009B10A5">
            <w:pPr>
              <w:pStyle w:val="ESBodyText"/>
              <w:spacing w:after="0"/>
              <w:rPr>
                <w:color w:val="FFFFFF" w:themeColor="background1"/>
                <w:sz w:val="20"/>
                <w:szCs w:val="24"/>
              </w:rPr>
            </w:pPr>
            <w:r>
              <w:rPr>
                <w:sz w:val="20"/>
              </w:rPr>
              <w:t>To empower students to embrace le</w:t>
            </w:r>
            <w:r>
              <w:rPr>
                <w:sz w:val="20"/>
              </w:rPr>
              <w:t>arning opportunities and challenges to achieve their personal best and build their emotional, social and physical well-being.</w:t>
            </w:r>
          </w:p>
        </w:tc>
      </w:tr>
      <w:tr w:rsidR="00174D60" w14:paraId="28718968" w14:textId="77777777" w:rsidTr="009B10A5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2250EC2F" w14:textId="77777777" w:rsidR="007166AE" w:rsidRPr="001D6EDC" w:rsidRDefault="00057CDB" w:rsidP="009B10A5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1D6EDC">
              <w:rPr>
                <w:sz w:val="22"/>
                <w:szCs w:val="22"/>
              </w:rPr>
              <w:t>School values</w:t>
            </w:r>
          </w:p>
        </w:tc>
        <w:tc>
          <w:tcPr>
            <w:tcW w:w="11996" w:type="dxa"/>
            <w:shd w:val="clear" w:color="auto" w:fill="FFFFFF" w:themeFill="background1"/>
          </w:tcPr>
          <w:p w14:paraId="15819D05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Bunyip Primary School is guided by our 3 core values of Respect, Responsibility and Resilience.</w:t>
            </w:r>
          </w:p>
        </w:tc>
      </w:tr>
      <w:tr w:rsidR="00174D60" w14:paraId="007B148E" w14:textId="77777777" w:rsidTr="009B10A5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26B1244A" w14:textId="77777777" w:rsidR="007166AE" w:rsidRPr="001D6EDC" w:rsidRDefault="00057CDB" w:rsidP="009B10A5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5206F9">
              <w:rPr>
                <w:sz w:val="22"/>
                <w:szCs w:val="22"/>
              </w:rPr>
              <w:t xml:space="preserve">Context </w:t>
            </w:r>
            <w:r w:rsidRPr="005206F9">
              <w:rPr>
                <w:sz w:val="22"/>
                <w:szCs w:val="22"/>
              </w:rPr>
              <w:t>challenges</w:t>
            </w:r>
          </w:p>
        </w:tc>
        <w:tc>
          <w:tcPr>
            <w:tcW w:w="11996" w:type="dxa"/>
            <w:shd w:val="clear" w:color="auto" w:fill="FFFFFF" w:themeFill="background1"/>
          </w:tcPr>
          <w:p w14:paraId="74C9E5A0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The percentage of students who achieved above the expected level is lower in writing and mathematics than in reading. There has been a strong focus on reading in the school with PLC's used to drive changes in practice. The school </w:t>
            </w:r>
            <w:r>
              <w:rPr>
                <w:sz w:val="20"/>
              </w:rPr>
              <w:t>recognizes that we need to ensure that all students reach their potential in all curriculum areas.</w:t>
            </w:r>
            <w:r>
              <w:rPr>
                <w:sz w:val="20"/>
              </w:rPr>
              <w:br/>
              <w:t>Teacher knowledge of utilizing digital technologies to increase student engagement and access to resources has also been recognized as an area for developmen</w:t>
            </w:r>
            <w:r>
              <w:rPr>
                <w:sz w:val="20"/>
              </w:rPr>
              <w:t>t.</w:t>
            </w:r>
            <w:r>
              <w:rPr>
                <w:sz w:val="20"/>
              </w:rPr>
              <w:br/>
              <w:t>The school has started some work in the development if individual learning goals for students, however the work has been inconsistent and is not yet embedded.</w:t>
            </w:r>
            <w:r>
              <w:rPr>
                <w:sz w:val="20"/>
              </w:rPr>
              <w:br/>
              <w:t>After 2 years of Remote and Flexible learning, many students have either fallen behind or dise</w:t>
            </w:r>
            <w:r>
              <w:rPr>
                <w:sz w:val="20"/>
              </w:rPr>
              <w:t>ngaged from learning, demonstrating low resilience to being challenged in their learning.. The school recognizes that we need a very targeted intervention approach to catch these students up, whilst also providing opportunities for our high ability student</w:t>
            </w:r>
            <w:r>
              <w:rPr>
                <w:sz w:val="20"/>
              </w:rPr>
              <w:t>s to thrive.</w:t>
            </w:r>
          </w:p>
        </w:tc>
      </w:tr>
      <w:tr w:rsidR="00174D60" w14:paraId="3C51EBFE" w14:textId="77777777" w:rsidTr="009B10A5">
        <w:trPr>
          <w:trHeight w:val="15"/>
        </w:trPr>
        <w:tc>
          <w:tcPr>
            <w:tcW w:w="3119" w:type="dxa"/>
            <w:shd w:val="clear" w:color="auto" w:fill="D9D9D9" w:themeFill="background1" w:themeFillShade="D9"/>
          </w:tcPr>
          <w:p w14:paraId="0CD02E95" w14:textId="77777777" w:rsidR="007166AE" w:rsidRPr="001D6EDC" w:rsidRDefault="00057CDB" w:rsidP="009B10A5">
            <w:pPr>
              <w:pStyle w:val="Heading3"/>
              <w:spacing w:before="0" w:after="0"/>
              <w:rPr>
                <w:sz w:val="22"/>
                <w:szCs w:val="22"/>
              </w:rPr>
            </w:pPr>
            <w:r w:rsidRPr="005206F9">
              <w:rPr>
                <w:sz w:val="22"/>
                <w:szCs w:val="22"/>
              </w:rPr>
              <w:t>Intent, rationale and focus</w:t>
            </w:r>
          </w:p>
        </w:tc>
        <w:tc>
          <w:tcPr>
            <w:tcW w:w="11996" w:type="dxa"/>
            <w:shd w:val="clear" w:color="auto" w:fill="FFFFFF" w:themeFill="background1"/>
          </w:tcPr>
          <w:p w14:paraId="2997B6F0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Bunyip Primary School that the improves use and expansion of the school's Reading instructional model will provide consistency in implementation and allow for differentiation in teaching and learning.</w:t>
            </w:r>
            <w:r>
              <w:rPr>
                <w:sz w:val="20"/>
              </w:rPr>
              <w:br/>
              <w:t>Increased tea</w:t>
            </w:r>
            <w:r>
              <w:rPr>
                <w:sz w:val="20"/>
              </w:rPr>
              <w:t>cher knowledge in assessing, planning and and teaching Writing and Mathematics will bring about improved student outcomes.</w:t>
            </w:r>
            <w:r>
              <w:rPr>
                <w:sz w:val="20"/>
              </w:rPr>
              <w:br/>
              <w:t>Increased opportunities for students to have greater agency, voice and responsibility for their learning, will optimize student engag</w:t>
            </w:r>
            <w:r>
              <w:rPr>
                <w:sz w:val="20"/>
              </w:rPr>
              <w:t>ement in learning.</w:t>
            </w:r>
            <w:r>
              <w:rPr>
                <w:sz w:val="20"/>
              </w:rPr>
              <w:br/>
              <w:t>Building teacher knowledge of the Personal and Social capabilities will support students in developing their capabilities to respond positively to future challenges and opportunities.</w:t>
            </w:r>
          </w:p>
        </w:tc>
      </w:tr>
    </w:tbl>
    <w:p w14:paraId="2DD74674" w14:textId="77777777" w:rsidR="007166AE" w:rsidRDefault="00057CDB" w:rsidP="007166AE">
      <w:pPr>
        <w:pStyle w:val="ESIntroParagraph"/>
        <w:ind w:left="-567" w:right="1708" w:firstLine="27"/>
        <w:rPr>
          <w:color w:val="595959" w:themeColor="text1" w:themeTint="A6"/>
        </w:rPr>
      </w:pPr>
    </w:p>
    <w:p w14:paraId="36B6A3C3" w14:textId="77777777" w:rsidR="007166AE" w:rsidRDefault="00057CDB" w:rsidP="007166AE">
      <w:pPr>
        <w:pStyle w:val="ESIntroParagraph"/>
        <w:ind w:left="-567" w:right="1708" w:firstLine="27"/>
        <w:rPr>
          <w:color w:val="595959" w:themeColor="text1" w:themeTint="A6"/>
        </w:rPr>
      </w:pPr>
    </w:p>
    <w:p w14:paraId="17B53E98" w14:textId="77777777" w:rsidR="007166AE" w:rsidRDefault="00057CDB" w:rsidP="007166AE">
      <w:pPr>
        <w:pStyle w:val="ESIntroParagraph"/>
        <w:ind w:left="-567" w:right="1708" w:firstLine="27"/>
        <w:rPr>
          <w:color w:val="595959" w:themeColor="text1" w:themeTint="A6"/>
          <w:sz w:val="24"/>
          <w:szCs w:val="24"/>
        </w:rPr>
      </w:pPr>
    </w:p>
    <w:p w14:paraId="1F2EFD06" w14:textId="77777777" w:rsidR="007166AE" w:rsidRDefault="00057CDB" w:rsidP="007166AE">
      <w:pPr>
        <w:pStyle w:val="ESIntroParagraph"/>
        <w:ind w:left="-567" w:right="1708" w:firstLine="27"/>
        <w:rPr>
          <w:color w:val="595959" w:themeColor="text1" w:themeTint="A6"/>
          <w:sz w:val="24"/>
          <w:szCs w:val="24"/>
        </w:rPr>
      </w:pPr>
    </w:p>
    <w:p w14:paraId="68ADA4AC" w14:textId="77777777" w:rsidR="007166AE" w:rsidRPr="00722E21" w:rsidRDefault="00057CDB" w:rsidP="007166AE">
      <w:pPr>
        <w:pStyle w:val="ESIntroParagraph"/>
        <w:ind w:left="-567" w:right="1708" w:firstLine="27"/>
        <w:rPr>
          <w:color w:val="595959" w:themeColor="text1" w:themeTint="A6"/>
          <w:sz w:val="20"/>
          <w:szCs w:val="20"/>
        </w:rPr>
      </w:pPr>
    </w:p>
    <w:p w14:paraId="68933DFD" w14:textId="77777777" w:rsidR="007166AE" w:rsidRPr="00B13A07" w:rsidRDefault="00057CDB" w:rsidP="007166AE">
      <w:pPr>
        <w:pStyle w:val="ESIntroParagraph"/>
        <w:ind w:right="1708"/>
        <w:rPr>
          <w:color w:val="595959" w:themeColor="text1" w:themeTint="A6"/>
        </w:rPr>
        <w:sectPr w:rsidR="007166AE" w:rsidRPr="00B13A07" w:rsidSect="00B402B7">
          <w:headerReference w:type="even" r:id="rId18"/>
          <w:headerReference w:type="default" r:id="rId19"/>
          <w:footerReference w:type="default" r:id="rId20"/>
          <w:headerReference w:type="first" r:id="rId21"/>
          <w:pgSz w:w="16838" w:h="11906" w:orient="landscape" w:code="9"/>
          <w:pgMar w:top="1304" w:right="2036" w:bottom="1240" w:left="1304" w:header="624" w:footer="532" w:gutter="0"/>
          <w:pgNumType w:start="2"/>
          <w:cols w:space="397"/>
          <w:docGrid w:linePitch="360"/>
        </w:sectPr>
      </w:pPr>
    </w:p>
    <w:p w14:paraId="73BDF523" w14:textId="77777777" w:rsidR="007166AE" w:rsidRDefault="00057CDB" w:rsidP="007166AE">
      <w:pPr>
        <w:ind w:left="-540" w:right="-632"/>
        <w:rPr>
          <w:b/>
          <w:color w:val="AF272F"/>
          <w:sz w:val="36"/>
          <w:szCs w:val="44"/>
        </w:rPr>
      </w:pPr>
      <w:r w:rsidRPr="00802AA3">
        <w:rPr>
          <w:b/>
          <w:color w:val="AF272F"/>
          <w:sz w:val="36"/>
          <w:szCs w:val="44"/>
        </w:rPr>
        <w:lastRenderedPageBreak/>
        <w:t xml:space="preserve">School Strategic Plan - </w:t>
      </w:r>
      <w:r w:rsidRPr="00802AA3">
        <w:rPr>
          <w:b/>
          <w:noProof/>
          <w:color w:val="AF272F"/>
          <w:sz w:val="36"/>
          <w:szCs w:val="44"/>
        </w:rPr>
        <w:t>2021-2025</w:t>
      </w:r>
    </w:p>
    <w:p w14:paraId="597244F0" w14:textId="77777777" w:rsidR="007166AE" w:rsidRDefault="00057CDB" w:rsidP="007166AE">
      <w:pPr>
        <w:ind w:left="-540" w:right="-632"/>
        <w:rPr>
          <w:color w:val="595959" w:themeColor="text1" w:themeTint="A6"/>
          <w:sz w:val="28"/>
          <w:szCs w:val="28"/>
        </w:rPr>
      </w:pPr>
      <w:r w:rsidRPr="00FA10DB">
        <w:rPr>
          <w:noProof/>
          <w:color w:val="595959" w:themeColor="text1" w:themeTint="A6"/>
          <w:sz w:val="28"/>
          <w:szCs w:val="28"/>
        </w:rPr>
        <w:t>Bunyip Primary School (2229)</w:t>
      </w:r>
    </w:p>
    <w:p w14:paraId="0FCB8388" w14:textId="77777777" w:rsidR="007166AE" w:rsidRDefault="00057CDB" w:rsidP="007166AE">
      <w:pPr>
        <w:pStyle w:val="ESIntroParagraph"/>
        <w:ind w:left="-567" w:right="1708" w:firstLine="27"/>
        <w:rPr>
          <w:color w:val="595959" w:themeColor="text1" w:themeTint="A6"/>
        </w:rPr>
      </w:pPr>
    </w:p>
    <w:tbl>
      <w:tblPr>
        <w:tblStyle w:val="TableGrid"/>
        <w:tblW w:w="15115" w:type="dxa"/>
        <w:tblInd w:w="-450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5"/>
        <w:gridCol w:w="11060"/>
      </w:tblGrid>
      <w:tr w:rsidR="00174D60" w14:paraId="5BE308AE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0D81B1CE" w14:textId="77777777" w:rsidR="007166AE" w:rsidRPr="001C2589" w:rsidRDefault="00057CDB" w:rsidP="009B10A5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1C2589">
              <w:rPr>
                <w:sz w:val="24"/>
                <w:szCs w:val="24"/>
              </w:rPr>
              <w:t>Goal 1</w:t>
            </w:r>
          </w:p>
        </w:tc>
        <w:tc>
          <w:tcPr>
            <w:tcW w:w="11060" w:type="dxa"/>
            <w:shd w:val="clear" w:color="auto" w:fill="FFFFFF" w:themeFill="background1"/>
          </w:tcPr>
          <w:p w14:paraId="438EE48F" w14:textId="77777777" w:rsidR="007166AE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Maximise the learning growth for all students in Writing and Numeracy.</w:t>
            </w:r>
          </w:p>
        </w:tc>
      </w:tr>
      <w:tr w:rsidR="00174D60" w14:paraId="750C6625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2FD0E709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1.1</w:t>
            </w:r>
          </w:p>
        </w:tc>
        <w:tc>
          <w:tcPr>
            <w:tcW w:w="11060" w:type="dxa"/>
            <w:shd w:val="clear" w:color="auto" w:fill="FFFFFF" w:themeFill="background1"/>
          </w:tcPr>
          <w:p w14:paraId="7C3C065A" w14:textId="77777777" w:rsidR="00174D60" w:rsidRDefault="00057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NAPLAN - by 2025, increase the percentage of students achieving in the top two bands in:</w:t>
            </w:r>
          </w:p>
          <w:p w14:paraId="25CCB2D8" w14:textId="77777777" w:rsidR="00174D60" w:rsidRDefault="00057C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3:</w:t>
            </w:r>
          </w:p>
          <w:p w14:paraId="38F5BD98" w14:textId="77777777" w:rsidR="00174D60" w:rsidRDefault="00057CDB">
            <w:pPr>
              <w:numPr>
                <w:ilvl w:val="0"/>
                <w:numId w:val="18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from 36 per cent in 2021 to 45 per cent</w:t>
            </w:r>
          </w:p>
          <w:p w14:paraId="467741BE" w14:textId="77777777" w:rsidR="00174D60" w:rsidRDefault="00057CDB">
            <w:pPr>
              <w:numPr>
                <w:ilvl w:val="0"/>
                <w:numId w:val="18"/>
              </w:numPr>
              <w:spacing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Numeracy from 26 per cent in 2021 to 35 per cent</w:t>
            </w:r>
          </w:p>
          <w:p w14:paraId="6821E179" w14:textId="77777777" w:rsidR="00174D60" w:rsidRDefault="00057C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Year 5:</w:t>
            </w:r>
          </w:p>
          <w:p w14:paraId="76D3DBC9" w14:textId="77777777" w:rsidR="00174D60" w:rsidRDefault="00057CDB">
            <w:pPr>
              <w:numPr>
                <w:ilvl w:val="0"/>
                <w:numId w:val="19"/>
              </w:numPr>
              <w:spacing w:before="240"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Writing from 5 per cent in 2021 to 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cent</w:t>
            </w:r>
          </w:p>
          <w:p w14:paraId="38A39F63" w14:textId="77777777" w:rsidR="00174D60" w:rsidRDefault="00057C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Numeracy from 21 per cent in 2021 to 27 per cent.</w:t>
            </w:r>
          </w:p>
          <w:p w14:paraId="78266C0F" w14:textId="77777777" w:rsidR="00174D60" w:rsidRDefault="00174D60"/>
        </w:tc>
      </w:tr>
      <w:tr w:rsidR="00174D60" w14:paraId="659FEC3B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77B78C74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1.2</w:t>
            </w:r>
          </w:p>
        </w:tc>
        <w:tc>
          <w:tcPr>
            <w:tcW w:w="11060" w:type="dxa"/>
            <w:shd w:val="clear" w:color="auto" w:fill="FFFFFF" w:themeFill="background1"/>
          </w:tcPr>
          <w:p w14:paraId="57943773" w14:textId="77777777" w:rsidR="00174D60" w:rsidRDefault="00057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Victorian Curriculum - by 2025, increase the percentage of the combined average for Years 1 – 6 students for making at or above expected growth, as assessed by teachers in Semester 2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or:</w:t>
            </w:r>
          </w:p>
          <w:p w14:paraId="6C20139C" w14:textId="77777777" w:rsidR="00174D60" w:rsidRDefault="00057CDB">
            <w:pPr>
              <w:numPr>
                <w:ilvl w:val="0"/>
                <w:numId w:val="20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from 73 per cent in 2020 to 80 per cent</w:t>
            </w:r>
          </w:p>
          <w:p w14:paraId="259D49E6" w14:textId="77777777" w:rsidR="00174D60" w:rsidRDefault="00057CDB">
            <w:pPr>
              <w:numPr>
                <w:ilvl w:val="0"/>
                <w:numId w:val="20"/>
              </w:numPr>
              <w:spacing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and Algebra in 2020 from 65 per cent to 80 per cent.</w:t>
            </w:r>
          </w:p>
          <w:p w14:paraId="1E28CAB5" w14:textId="77777777" w:rsidR="00174D60" w:rsidRDefault="00057CD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Note: This target was calculated by averaging the percentage of students making at or above expected growth from Years 1 – 6.</w:t>
            </w:r>
          </w:p>
          <w:p w14:paraId="1DF5468A" w14:textId="77777777" w:rsidR="00174D60" w:rsidRDefault="00174D60"/>
        </w:tc>
      </w:tr>
      <w:tr w:rsidR="00174D60" w14:paraId="1A92DC4F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433673F1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lastRenderedPageBreak/>
              <w:t>Target 1.3</w:t>
            </w:r>
          </w:p>
        </w:tc>
        <w:tc>
          <w:tcPr>
            <w:tcW w:w="11060" w:type="dxa"/>
            <w:shd w:val="clear" w:color="auto" w:fill="FFFFFF" w:themeFill="background1"/>
          </w:tcPr>
          <w:p w14:paraId="1B0ABC98" w14:textId="77777777" w:rsidR="00174D60" w:rsidRDefault="00057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Staff Survey - by 2025, increase the positive endorsement by all staff for the factors of:</w:t>
            </w:r>
          </w:p>
          <w:p w14:paraId="05F1D71C" w14:textId="77777777" w:rsidR="00174D60" w:rsidRDefault="00057CDB">
            <w:pPr>
              <w:numPr>
                <w:ilvl w:val="0"/>
                <w:numId w:val="21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leadership from 67 per cent in 2020 to 79 per cent</w:t>
            </w:r>
          </w:p>
          <w:p w14:paraId="29D5F004" w14:textId="77777777" w:rsidR="00174D60" w:rsidRDefault="00057CDB">
            <w:pPr>
              <w:numPr>
                <w:ilvl w:val="0"/>
                <w:numId w:val="21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Collective efficacy from 70 per cent in 2020 to 78 per cent</w:t>
            </w:r>
          </w:p>
          <w:p w14:paraId="0F658EB1" w14:textId="77777777" w:rsidR="00174D60" w:rsidRDefault="00057CDB">
            <w:pPr>
              <w:numPr>
                <w:ilvl w:val="0"/>
                <w:numId w:val="21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Guaranteed and viable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curriculum from 65 per cent in 2020 to 75 per cent</w:t>
            </w:r>
          </w:p>
          <w:p w14:paraId="461FC97C" w14:textId="77777777" w:rsidR="00174D60" w:rsidRDefault="00057CDB">
            <w:pPr>
              <w:numPr>
                <w:ilvl w:val="0"/>
                <w:numId w:val="21"/>
              </w:numPr>
              <w:spacing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Moderate assessment tasks together from 73 per cent in 2020 to 80 per cent.</w:t>
            </w:r>
          </w:p>
          <w:p w14:paraId="4C8161D4" w14:textId="77777777" w:rsidR="00174D60" w:rsidRDefault="00174D60"/>
        </w:tc>
      </w:tr>
      <w:tr w:rsidR="00174D60" w14:paraId="0153F5B5" w14:textId="77777777" w:rsidTr="009B10A5">
        <w:trPr>
          <w:trHeight w:val="15"/>
        </w:trPr>
        <w:tc>
          <w:tcPr>
            <w:tcW w:w="4055" w:type="dxa"/>
            <w:shd w:val="clear" w:color="auto" w:fill="62BFEB"/>
          </w:tcPr>
          <w:p w14:paraId="0F1A7175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1.a</w:t>
            </w:r>
          </w:p>
          <w:p w14:paraId="047F562C" w14:textId="77777777" w:rsidR="00174D60" w:rsidRDefault="00057CDB">
            <w:r>
              <w:rPr>
                <w:sz w:val="20"/>
              </w:rPr>
              <w:t xml:space="preserve">Building practice excellence </w:t>
            </w:r>
          </w:p>
        </w:tc>
        <w:tc>
          <w:tcPr>
            <w:tcW w:w="11060" w:type="dxa"/>
            <w:shd w:val="clear" w:color="auto" w:fill="FFFFFF" w:themeFill="background1"/>
          </w:tcPr>
          <w:p w14:paraId="24198019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Embed the school’s Instructional Models in literacy and numeracy.</w:t>
            </w:r>
          </w:p>
        </w:tc>
      </w:tr>
      <w:tr w:rsidR="00174D60" w14:paraId="15F1700E" w14:textId="77777777" w:rsidTr="009B10A5">
        <w:trPr>
          <w:trHeight w:val="15"/>
        </w:trPr>
        <w:tc>
          <w:tcPr>
            <w:tcW w:w="4055" w:type="dxa"/>
            <w:shd w:val="clear" w:color="auto" w:fill="62BFEB"/>
          </w:tcPr>
          <w:p w14:paraId="0D05E431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1.b</w:t>
            </w:r>
          </w:p>
          <w:p w14:paraId="360FF190" w14:textId="77777777" w:rsidR="00174D60" w:rsidRDefault="00057CDB">
            <w:r>
              <w:rPr>
                <w:sz w:val="20"/>
              </w:rPr>
              <w:t xml:space="preserve">Curriculum planning and assessment </w:t>
            </w:r>
          </w:p>
        </w:tc>
        <w:tc>
          <w:tcPr>
            <w:tcW w:w="11060" w:type="dxa"/>
            <w:shd w:val="clear" w:color="auto" w:fill="FFFFFF" w:themeFill="background1"/>
          </w:tcPr>
          <w:p w14:paraId="1CB2E46A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Build teacher curriculum and assessment knowledge in Mathematics.</w:t>
            </w:r>
          </w:p>
        </w:tc>
      </w:tr>
      <w:tr w:rsidR="00174D60" w14:paraId="22745E53" w14:textId="77777777" w:rsidTr="009B10A5">
        <w:trPr>
          <w:trHeight w:val="15"/>
        </w:trPr>
        <w:tc>
          <w:tcPr>
            <w:tcW w:w="4055" w:type="dxa"/>
            <w:shd w:val="clear" w:color="auto" w:fill="62BFEB"/>
          </w:tcPr>
          <w:p w14:paraId="6A648FBE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1.c</w:t>
            </w:r>
          </w:p>
          <w:p w14:paraId="2EEB50E1" w14:textId="77777777" w:rsidR="00174D60" w:rsidRDefault="00057CDB">
            <w:r>
              <w:rPr>
                <w:sz w:val="20"/>
              </w:rPr>
              <w:t xml:space="preserve">Curriculum planning and assessment </w:t>
            </w:r>
          </w:p>
        </w:tc>
        <w:tc>
          <w:tcPr>
            <w:tcW w:w="11060" w:type="dxa"/>
            <w:shd w:val="clear" w:color="auto" w:fill="FFFFFF" w:themeFill="background1"/>
          </w:tcPr>
          <w:p w14:paraId="148A8DF3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Build teacher curriculum and assessment knowledge in Writin</w:t>
            </w:r>
            <w:r>
              <w:rPr>
                <w:sz w:val="20"/>
              </w:rPr>
              <w:t>g.</w:t>
            </w:r>
          </w:p>
        </w:tc>
      </w:tr>
      <w:tr w:rsidR="00174D60" w14:paraId="7E4BC188" w14:textId="77777777" w:rsidTr="009B10A5">
        <w:trPr>
          <w:trHeight w:val="15"/>
        </w:trPr>
        <w:tc>
          <w:tcPr>
            <w:tcW w:w="4055" w:type="dxa"/>
            <w:shd w:val="clear" w:color="auto" w:fill="62BFEB"/>
          </w:tcPr>
          <w:p w14:paraId="65534EB9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1.d</w:t>
            </w:r>
          </w:p>
          <w:p w14:paraId="47FFEE5E" w14:textId="77777777" w:rsidR="00174D60" w:rsidRDefault="00057CDB">
            <w:r>
              <w:rPr>
                <w:sz w:val="20"/>
              </w:rPr>
              <w:t xml:space="preserve">Evaluating impact on learning </w:t>
            </w:r>
          </w:p>
        </w:tc>
        <w:tc>
          <w:tcPr>
            <w:tcW w:w="11060" w:type="dxa"/>
            <w:shd w:val="clear" w:color="auto" w:fill="FFFFFF" w:themeFill="background1"/>
          </w:tcPr>
          <w:p w14:paraId="406859D9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Embed the use PLCs to develop consistent teacher practice in curriculum content delivery and the use of data.</w:t>
            </w:r>
          </w:p>
        </w:tc>
      </w:tr>
      <w:tr w:rsidR="00174D60" w14:paraId="7AF2F357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3B4C673B" w14:textId="77777777" w:rsidR="007166AE" w:rsidRPr="001C2589" w:rsidRDefault="00057CDB" w:rsidP="009B10A5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1C2589">
              <w:rPr>
                <w:sz w:val="24"/>
                <w:szCs w:val="24"/>
              </w:rPr>
              <w:t>Goal 2</w:t>
            </w:r>
          </w:p>
        </w:tc>
        <w:tc>
          <w:tcPr>
            <w:tcW w:w="11060" w:type="dxa"/>
            <w:shd w:val="clear" w:color="auto" w:fill="FFFFFF" w:themeFill="background1"/>
          </w:tcPr>
          <w:p w14:paraId="7D2120C4" w14:textId="77777777" w:rsidR="007166AE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Increased student engagement through improved agency.</w:t>
            </w:r>
          </w:p>
        </w:tc>
      </w:tr>
      <w:tr w:rsidR="00174D60" w14:paraId="3A7C64AD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556E3F6C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2.1</w:t>
            </w:r>
          </w:p>
        </w:tc>
        <w:tc>
          <w:tcPr>
            <w:tcW w:w="11060" w:type="dxa"/>
            <w:shd w:val="clear" w:color="auto" w:fill="FFFFFF" w:themeFill="background1"/>
          </w:tcPr>
          <w:p w14:paraId="018404F4" w14:textId="77777777" w:rsidR="00174D60" w:rsidRDefault="00057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Victorian Curriculum - to increase the percentage of Prep – 6 students achieving above expected level as assessed by teachers in Semester 2 for: </w:t>
            </w:r>
          </w:p>
          <w:p w14:paraId="40BEBBA3" w14:textId="77777777" w:rsidR="00174D60" w:rsidRDefault="00057CDB">
            <w:pPr>
              <w:numPr>
                <w:ilvl w:val="0"/>
                <w:numId w:val="22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Reading and Viewing from 29 per cent in 2020 to 35 per cent</w:t>
            </w:r>
          </w:p>
          <w:p w14:paraId="7031427E" w14:textId="77777777" w:rsidR="00174D60" w:rsidRDefault="00057CDB">
            <w:pPr>
              <w:numPr>
                <w:ilvl w:val="0"/>
                <w:numId w:val="22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Writing from 12 per cent in 2020 to 20 per cent</w:t>
            </w:r>
          </w:p>
          <w:p w14:paraId="2CD0BEC1" w14:textId="77777777" w:rsidR="00174D60" w:rsidRDefault="00057CDB">
            <w:pPr>
              <w:numPr>
                <w:ilvl w:val="0"/>
                <w:numId w:val="22"/>
              </w:numPr>
              <w:spacing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mber and Algebra from 20 per cent in 2020 to 25 per cent.</w:t>
            </w:r>
          </w:p>
          <w:p w14:paraId="5F32CA01" w14:textId="77777777" w:rsidR="00174D60" w:rsidRDefault="00174D60"/>
        </w:tc>
      </w:tr>
      <w:tr w:rsidR="00174D60" w14:paraId="29BA83C2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512F124B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lastRenderedPageBreak/>
              <w:t>Target 2.2</w:t>
            </w:r>
          </w:p>
        </w:tc>
        <w:tc>
          <w:tcPr>
            <w:tcW w:w="11060" w:type="dxa"/>
            <w:shd w:val="clear" w:color="auto" w:fill="FFFFFF" w:themeFill="background1"/>
          </w:tcPr>
          <w:p w14:paraId="15DDB219" w14:textId="77777777" w:rsidR="00174D60" w:rsidRDefault="00057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Attitudes To Schools Survey - by 2025, increase the percentage of positive endorsement for the factors of:</w:t>
            </w:r>
          </w:p>
          <w:p w14:paraId="75061D4E" w14:textId="77777777" w:rsidR="00174D60" w:rsidRDefault="00057CDB">
            <w:pPr>
              <w:numPr>
                <w:ilvl w:val="0"/>
                <w:numId w:val="23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Stimulated learning from 71 per cent in 2021 to 77 per cent</w:t>
            </w:r>
          </w:p>
          <w:p w14:paraId="069F2A55" w14:textId="77777777" w:rsidR="00174D60" w:rsidRDefault="00057CDB">
            <w:pPr>
              <w:numPr>
                <w:ilvl w:val="0"/>
                <w:numId w:val="23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Sense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confidence from 62 per cent in 2021 to 70 per cent</w:t>
            </w:r>
          </w:p>
          <w:p w14:paraId="2327AF0F" w14:textId="77777777" w:rsidR="00174D60" w:rsidRDefault="00057CDB">
            <w:pPr>
              <w:numPr>
                <w:ilvl w:val="0"/>
                <w:numId w:val="23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Motivation and interest from 63 per cent to 70 per cent </w:t>
            </w:r>
          </w:p>
          <w:p w14:paraId="4473A46C" w14:textId="77777777" w:rsidR="00174D60" w:rsidRDefault="00057CDB">
            <w:pPr>
              <w:numPr>
                <w:ilvl w:val="0"/>
                <w:numId w:val="23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Self-regulation and goal setting from 68 per cent in 2021 to 75 per cent</w:t>
            </w:r>
          </w:p>
          <w:p w14:paraId="23779223" w14:textId="77777777" w:rsidR="00174D60" w:rsidRDefault="00057CDB">
            <w:pPr>
              <w:numPr>
                <w:ilvl w:val="0"/>
                <w:numId w:val="23"/>
              </w:numPr>
              <w:spacing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voice and agency from 46 per cent in 2021 to 55 per cent.</w:t>
            </w:r>
          </w:p>
          <w:p w14:paraId="3D2E0675" w14:textId="77777777" w:rsidR="00174D60" w:rsidRDefault="00174D60"/>
        </w:tc>
      </w:tr>
      <w:tr w:rsidR="00174D60" w14:paraId="612088E9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735D675D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2.3</w:t>
            </w:r>
          </w:p>
        </w:tc>
        <w:tc>
          <w:tcPr>
            <w:tcW w:w="11060" w:type="dxa"/>
            <w:shd w:val="clear" w:color="auto" w:fill="FFFFFF" w:themeFill="background1"/>
          </w:tcPr>
          <w:p w14:paraId="61535C56" w14:textId="77777777" w:rsidR="00174D60" w:rsidRDefault="00057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School Staff Survey - by 2025 to increase the percentage of positive endorsement for the factors of:</w:t>
            </w:r>
          </w:p>
          <w:p w14:paraId="560A2B54" w14:textId="77777777" w:rsidR="00174D60" w:rsidRDefault="00057CDB">
            <w:pPr>
              <w:numPr>
                <w:ilvl w:val="0"/>
                <w:numId w:val="24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emphasis from 57 per cent in 2020 to 70 per cent</w:t>
            </w:r>
          </w:p>
          <w:p w14:paraId="5F2D186B" w14:textId="77777777" w:rsidR="00174D60" w:rsidRDefault="00057CDB">
            <w:pPr>
              <w:numPr>
                <w:ilvl w:val="0"/>
                <w:numId w:val="24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of student feedback to inform practice from 82 per cent in 2020 to 87 per cent</w:t>
            </w:r>
          </w:p>
          <w:p w14:paraId="600EB815" w14:textId="77777777" w:rsidR="00174D60" w:rsidRDefault="00057CDB">
            <w:pPr>
              <w:numPr>
                <w:ilvl w:val="0"/>
                <w:numId w:val="24"/>
              </w:numPr>
              <w:spacing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erstanding formative assessment from 73 per cent in 2020 to 81 per cent.</w:t>
            </w:r>
          </w:p>
          <w:p w14:paraId="2FB8D718" w14:textId="77777777" w:rsidR="00174D60" w:rsidRDefault="00174D60"/>
        </w:tc>
      </w:tr>
      <w:tr w:rsidR="00174D60" w14:paraId="4B484091" w14:textId="77777777" w:rsidTr="009B10A5">
        <w:trPr>
          <w:trHeight w:val="15"/>
        </w:trPr>
        <w:tc>
          <w:tcPr>
            <w:tcW w:w="4055" w:type="dxa"/>
            <w:shd w:val="clear" w:color="auto" w:fill="F8A718"/>
          </w:tcPr>
          <w:p w14:paraId="383140A4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2.a</w:t>
            </w:r>
          </w:p>
          <w:p w14:paraId="54899FEE" w14:textId="77777777" w:rsidR="00174D60" w:rsidRDefault="00057CDB">
            <w:r>
              <w:rPr>
                <w:sz w:val="20"/>
              </w:rPr>
              <w:t xml:space="preserve">Empowering students and building school pride </w:t>
            </w:r>
          </w:p>
        </w:tc>
        <w:tc>
          <w:tcPr>
            <w:tcW w:w="11060" w:type="dxa"/>
            <w:shd w:val="clear" w:color="auto" w:fill="FFFFFF" w:themeFill="background1"/>
          </w:tcPr>
          <w:p w14:paraId="3EC94AD2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Build a whole school understanding of student voice and agency.</w:t>
            </w:r>
          </w:p>
        </w:tc>
      </w:tr>
      <w:tr w:rsidR="00174D60" w14:paraId="1C2BCBE5" w14:textId="77777777" w:rsidTr="009B10A5">
        <w:trPr>
          <w:trHeight w:val="15"/>
        </w:trPr>
        <w:tc>
          <w:tcPr>
            <w:tcW w:w="4055" w:type="dxa"/>
            <w:shd w:val="clear" w:color="auto" w:fill="F8A718"/>
          </w:tcPr>
          <w:p w14:paraId="2DE1D232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2.b</w:t>
            </w:r>
          </w:p>
          <w:p w14:paraId="4B4981A2" w14:textId="77777777" w:rsidR="00174D60" w:rsidRDefault="00057CDB">
            <w:r>
              <w:rPr>
                <w:sz w:val="20"/>
              </w:rPr>
              <w:t xml:space="preserve">Empowering students and building school pride </w:t>
            </w:r>
          </w:p>
        </w:tc>
        <w:tc>
          <w:tcPr>
            <w:tcW w:w="11060" w:type="dxa"/>
            <w:shd w:val="clear" w:color="auto" w:fill="FFFFFF" w:themeFill="background1"/>
          </w:tcPr>
          <w:p w14:paraId="5DFF09E7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Build teacher capacity to use technology to enable student agency.</w:t>
            </w:r>
          </w:p>
        </w:tc>
      </w:tr>
      <w:tr w:rsidR="00174D60" w14:paraId="1D25679F" w14:textId="77777777" w:rsidTr="009B10A5">
        <w:trPr>
          <w:trHeight w:val="15"/>
        </w:trPr>
        <w:tc>
          <w:tcPr>
            <w:tcW w:w="4055" w:type="dxa"/>
            <w:shd w:val="clear" w:color="auto" w:fill="62BFEB"/>
          </w:tcPr>
          <w:p w14:paraId="5739D606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2.c</w:t>
            </w:r>
          </w:p>
          <w:p w14:paraId="60D4891B" w14:textId="77777777" w:rsidR="00174D60" w:rsidRDefault="00057CDB">
            <w:r>
              <w:rPr>
                <w:sz w:val="20"/>
              </w:rPr>
              <w:t xml:space="preserve">Evidence-based high-impact teaching strategies </w:t>
            </w:r>
          </w:p>
        </w:tc>
        <w:tc>
          <w:tcPr>
            <w:tcW w:w="11060" w:type="dxa"/>
            <w:shd w:val="clear" w:color="auto" w:fill="FFFFFF" w:themeFill="background1"/>
          </w:tcPr>
          <w:p w14:paraId="549CC459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Build teacher capacity to co-design opportunities for students t</w:t>
            </w:r>
            <w:r>
              <w:rPr>
                <w:sz w:val="20"/>
              </w:rPr>
              <w:t>o exercise authentic agency in their learning.</w:t>
            </w:r>
          </w:p>
        </w:tc>
      </w:tr>
      <w:tr w:rsidR="00174D60" w14:paraId="5624F9C9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3F04F7B5" w14:textId="77777777" w:rsidR="007166AE" w:rsidRPr="001C2589" w:rsidRDefault="00057CDB" w:rsidP="009B10A5">
            <w:pPr>
              <w:pStyle w:val="Heading3"/>
              <w:spacing w:before="0" w:after="0"/>
              <w:rPr>
                <w:sz w:val="24"/>
                <w:szCs w:val="24"/>
              </w:rPr>
            </w:pPr>
            <w:r w:rsidRPr="001C2589">
              <w:rPr>
                <w:sz w:val="24"/>
                <w:szCs w:val="24"/>
              </w:rPr>
              <w:t>Goal 3</w:t>
            </w:r>
          </w:p>
        </w:tc>
        <w:tc>
          <w:tcPr>
            <w:tcW w:w="11060" w:type="dxa"/>
            <w:shd w:val="clear" w:color="auto" w:fill="FFFFFF" w:themeFill="background1"/>
          </w:tcPr>
          <w:p w14:paraId="3C9FB664" w14:textId="77777777" w:rsidR="007166AE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Develop every student’s capabilities to be able to respond positively to future challenges and opportunities.</w:t>
            </w:r>
          </w:p>
        </w:tc>
      </w:tr>
      <w:tr w:rsidR="00174D60" w14:paraId="782354EE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638F7D97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lastRenderedPageBreak/>
              <w:t>Target 3.1</w:t>
            </w:r>
          </w:p>
        </w:tc>
        <w:tc>
          <w:tcPr>
            <w:tcW w:w="11060" w:type="dxa"/>
            <w:shd w:val="clear" w:color="auto" w:fill="FFFFFF" w:themeFill="background1"/>
          </w:tcPr>
          <w:p w14:paraId="12D20770" w14:textId="77777777" w:rsidR="00174D60" w:rsidRDefault="00057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Students’ Attitudes to School’s Survey - by 2025, increase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percentage of positive endorsement for:</w:t>
            </w:r>
          </w:p>
          <w:p w14:paraId="1E7417A6" w14:textId="77777777" w:rsidR="00174D60" w:rsidRDefault="00057CDB">
            <w:pPr>
              <w:numPr>
                <w:ilvl w:val="0"/>
                <w:numId w:val="25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Perseverance from 61 per cent in 2021 to 70 per cent</w:t>
            </w:r>
          </w:p>
          <w:p w14:paraId="66BC0B7A" w14:textId="77777777" w:rsidR="00174D60" w:rsidRDefault="00057CDB">
            <w:pPr>
              <w:numPr>
                <w:ilvl w:val="0"/>
                <w:numId w:val="25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Attitudes to attendance from 66 per cent in 2021 to 75 per cent</w:t>
            </w:r>
          </w:p>
          <w:p w14:paraId="57112ECC" w14:textId="77777777" w:rsidR="00174D60" w:rsidRDefault="00057CDB">
            <w:pPr>
              <w:numPr>
                <w:ilvl w:val="0"/>
                <w:numId w:val="25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Managing bullying from 70 per cent in 2021 to 78 per cent</w:t>
            </w:r>
          </w:p>
          <w:p w14:paraId="493D1C07" w14:textId="77777777" w:rsidR="00174D60" w:rsidRDefault="00057CDB">
            <w:pPr>
              <w:numPr>
                <w:ilvl w:val="0"/>
                <w:numId w:val="25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Advocate at school from 78 per cent 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to 87 per cent</w:t>
            </w:r>
          </w:p>
          <w:p w14:paraId="4869232A" w14:textId="77777777" w:rsidR="00174D60" w:rsidRDefault="00057CDB">
            <w:pPr>
              <w:numPr>
                <w:ilvl w:val="0"/>
                <w:numId w:val="25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Sense of connectedness from 70 per cent in 2021 to 77 per cent</w:t>
            </w:r>
          </w:p>
          <w:p w14:paraId="0476EE4F" w14:textId="77777777" w:rsidR="00174D60" w:rsidRDefault="00057CDB">
            <w:pPr>
              <w:numPr>
                <w:ilvl w:val="0"/>
                <w:numId w:val="25"/>
              </w:numPr>
              <w:spacing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Emotional awareness and regulation from 67 per cent in 2021 to 75 per cent.</w:t>
            </w:r>
          </w:p>
          <w:p w14:paraId="61A0FD53" w14:textId="77777777" w:rsidR="00174D60" w:rsidRDefault="00174D60"/>
        </w:tc>
      </w:tr>
      <w:tr w:rsidR="00174D60" w14:paraId="11F86C0D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7E7E315B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3.2</w:t>
            </w:r>
          </w:p>
        </w:tc>
        <w:tc>
          <w:tcPr>
            <w:tcW w:w="11060" w:type="dxa"/>
            <w:shd w:val="clear" w:color="auto" w:fill="FFFFFF" w:themeFill="background1"/>
          </w:tcPr>
          <w:p w14:paraId="4A387CD9" w14:textId="77777777" w:rsidR="00174D60" w:rsidRDefault="00057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Victorian Curriculum - Personal and Social Capabilities: The percentage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achieving at or above expected level, as assessed by teachers in Semester 2, will have improved each year from 2022 to 2025 for:</w:t>
            </w:r>
          </w:p>
          <w:p w14:paraId="741A765B" w14:textId="77777777" w:rsidR="00174D60" w:rsidRDefault="00057CDB">
            <w:pPr>
              <w:numPr>
                <w:ilvl w:val="0"/>
                <w:numId w:val="26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Recognition and Expression of Emotion</w:t>
            </w:r>
          </w:p>
          <w:p w14:paraId="363B85FB" w14:textId="77777777" w:rsidR="00174D60" w:rsidRDefault="00057CDB">
            <w:pPr>
              <w:numPr>
                <w:ilvl w:val="0"/>
                <w:numId w:val="26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of resilience</w:t>
            </w:r>
          </w:p>
          <w:p w14:paraId="248FD104" w14:textId="77777777" w:rsidR="00174D60" w:rsidRDefault="00057CDB">
            <w:pPr>
              <w:numPr>
                <w:ilvl w:val="0"/>
                <w:numId w:val="26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Relationships and diversity</w:t>
            </w:r>
          </w:p>
          <w:p w14:paraId="3C525055" w14:textId="77777777" w:rsidR="00174D60" w:rsidRDefault="00057CDB">
            <w:pPr>
              <w:numPr>
                <w:ilvl w:val="0"/>
                <w:numId w:val="26"/>
              </w:numPr>
              <w:spacing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Collaboration.</w:t>
            </w:r>
          </w:p>
          <w:p w14:paraId="3CE0AA77" w14:textId="77777777" w:rsidR="00174D60" w:rsidRDefault="00174D60"/>
        </w:tc>
      </w:tr>
      <w:tr w:rsidR="00174D60" w14:paraId="26E65853" w14:textId="77777777" w:rsidTr="009B10A5">
        <w:trPr>
          <w:trHeight w:val="15"/>
        </w:trPr>
        <w:tc>
          <w:tcPr>
            <w:tcW w:w="4055" w:type="dxa"/>
            <w:shd w:val="clear" w:color="auto" w:fill="D9D9D9" w:themeFill="background1" w:themeFillShade="D9"/>
          </w:tcPr>
          <w:p w14:paraId="0255F9E1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Target 3.</w:t>
            </w:r>
            <w:r>
              <w:rPr>
                <w:szCs w:val="20"/>
              </w:rPr>
              <w:t>3</w:t>
            </w:r>
          </w:p>
        </w:tc>
        <w:tc>
          <w:tcPr>
            <w:tcW w:w="11060" w:type="dxa"/>
            <w:shd w:val="clear" w:color="auto" w:fill="FFFFFF" w:themeFill="background1"/>
          </w:tcPr>
          <w:p w14:paraId="375FE755" w14:textId="77777777" w:rsidR="00174D60" w:rsidRDefault="00057C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 Opinion Survey - to increase the percentage of positive endorsement for the factors of:</w:t>
            </w:r>
          </w:p>
          <w:p w14:paraId="753A835E" w14:textId="77777777" w:rsidR="00174D60" w:rsidRDefault="00057CDB">
            <w:pPr>
              <w:numPr>
                <w:ilvl w:val="0"/>
                <w:numId w:val="27"/>
              </w:numPr>
              <w:spacing w:before="240"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connectedness from 63 per cent in 2020 to 70 per cent</w:t>
            </w:r>
          </w:p>
          <w:p w14:paraId="60CE95AC" w14:textId="77777777" w:rsidR="00174D60" w:rsidRDefault="00057CDB">
            <w:pPr>
              <w:numPr>
                <w:ilvl w:val="0"/>
                <w:numId w:val="27"/>
              </w:numPr>
              <w:spacing w:after="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Confidence and resiliency skills from 60 per cent in 2020 to 70 per cent</w:t>
            </w:r>
          </w:p>
          <w:p w14:paraId="7050D04E" w14:textId="77777777" w:rsidR="00174D60" w:rsidRDefault="00057CDB">
            <w:pPr>
              <w:numPr>
                <w:ilvl w:val="0"/>
                <w:numId w:val="27"/>
              </w:numPr>
              <w:spacing w:after="240" w:line="240" w:lineRule="auto"/>
              <w:ind w:hanging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Promoting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positive behaviour from 70 per cent in 2020 to 80 per cent.</w:t>
            </w:r>
          </w:p>
          <w:p w14:paraId="675444F5" w14:textId="77777777" w:rsidR="00174D60" w:rsidRDefault="00174D60"/>
        </w:tc>
      </w:tr>
      <w:tr w:rsidR="00174D60" w14:paraId="0A6306EE" w14:textId="77777777" w:rsidTr="009B10A5">
        <w:trPr>
          <w:trHeight w:val="15"/>
        </w:trPr>
        <w:tc>
          <w:tcPr>
            <w:tcW w:w="4055" w:type="dxa"/>
            <w:shd w:val="clear" w:color="auto" w:fill="F8A718"/>
          </w:tcPr>
          <w:p w14:paraId="6DD74283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3.a</w:t>
            </w:r>
          </w:p>
          <w:p w14:paraId="761F9E09" w14:textId="77777777" w:rsidR="00174D60" w:rsidRDefault="00057CDB">
            <w:r>
              <w:rPr>
                <w:sz w:val="20"/>
              </w:rPr>
              <w:t xml:space="preserve">Health and wellbeing </w:t>
            </w:r>
          </w:p>
        </w:tc>
        <w:tc>
          <w:tcPr>
            <w:tcW w:w="11060" w:type="dxa"/>
            <w:shd w:val="clear" w:color="auto" w:fill="FFFFFF" w:themeFill="background1"/>
          </w:tcPr>
          <w:p w14:paraId="35FEC89D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Embed and develop student wellbeing initiatives.</w:t>
            </w:r>
          </w:p>
        </w:tc>
      </w:tr>
      <w:tr w:rsidR="00174D60" w14:paraId="536ACDFA" w14:textId="77777777" w:rsidTr="009B10A5">
        <w:trPr>
          <w:trHeight w:val="15"/>
        </w:trPr>
        <w:tc>
          <w:tcPr>
            <w:tcW w:w="4055" w:type="dxa"/>
            <w:shd w:val="clear" w:color="auto" w:fill="F8A718"/>
          </w:tcPr>
          <w:p w14:paraId="140D8E6A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lastRenderedPageBreak/>
              <w:t>Key Improvement Strategy 3.b</w:t>
            </w:r>
          </w:p>
          <w:p w14:paraId="671D2397" w14:textId="77777777" w:rsidR="00174D60" w:rsidRDefault="00057CDB">
            <w:r>
              <w:rPr>
                <w:sz w:val="20"/>
              </w:rPr>
              <w:t xml:space="preserve">Intellectual engagement and self-awareness </w:t>
            </w:r>
          </w:p>
        </w:tc>
        <w:tc>
          <w:tcPr>
            <w:tcW w:w="11060" w:type="dxa"/>
            <w:shd w:val="clear" w:color="auto" w:fill="FFFFFF" w:themeFill="background1"/>
          </w:tcPr>
          <w:p w14:paraId="63EB42B4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Build teacher knowledge to implement the Personal and Social Capabilities.</w:t>
            </w:r>
          </w:p>
        </w:tc>
      </w:tr>
      <w:tr w:rsidR="00174D60" w14:paraId="4241028E" w14:textId="77777777" w:rsidTr="009B10A5">
        <w:trPr>
          <w:trHeight w:val="15"/>
        </w:trPr>
        <w:tc>
          <w:tcPr>
            <w:tcW w:w="4055" w:type="dxa"/>
            <w:shd w:val="clear" w:color="auto" w:fill="F8A718"/>
          </w:tcPr>
          <w:p w14:paraId="436CE0D0" w14:textId="77777777" w:rsidR="007166AE" w:rsidRDefault="00057CDB" w:rsidP="009B10A5">
            <w:pPr>
              <w:pStyle w:val="Heading3"/>
              <w:spacing w:before="0" w:after="0"/>
              <w:rPr>
                <w:szCs w:val="20"/>
              </w:rPr>
            </w:pPr>
            <w:r>
              <w:rPr>
                <w:szCs w:val="20"/>
              </w:rPr>
              <w:t>Key Improvement Strategy 3.c</w:t>
            </w:r>
          </w:p>
          <w:p w14:paraId="42F9621B" w14:textId="77777777" w:rsidR="00174D60" w:rsidRDefault="00057CDB">
            <w:r>
              <w:rPr>
                <w:sz w:val="20"/>
              </w:rPr>
              <w:t xml:space="preserve">Health and wellbeing </w:t>
            </w:r>
          </w:p>
        </w:tc>
        <w:tc>
          <w:tcPr>
            <w:tcW w:w="11060" w:type="dxa"/>
            <w:shd w:val="clear" w:color="auto" w:fill="FFFFFF" w:themeFill="background1"/>
          </w:tcPr>
          <w:p w14:paraId="743577C7" w14:textId="77777777" w:rsidR="007166AE" w:rsidRPr="00FE3D5C" w:rsidRDefault="00057CDB" w:rsidP="009B10A5">
            <w:pPr>
              <w:pStyle w:val="ESBodyText"/>
              <w:spacing w:after="0"/>
              <w:rPr>
                <w:sz w:val="20"/>
                <w:szCs w:val="24"/>
              </w:rPr>
            </w:pPr>
            <w:r>
              <w:rPr>
                <w:sz w:val="20"/>
              </w:rPr>
              <w:t>Embed and develop the use of the school’s tiered response to intervention.</w:t>
            </w:r>
          </w:p>
        </w:tc>
      </w:tr>
    </w:tbl>
    <w:p w14:paraId="530BE5C4" w14:textId="77777777" w:rsidR="007166AE" w:rsidRPr="00FA10DB" w:rsidRDefault="00057CDB" w:rsidP="007166AE">
      <w:pPr>
        <w:ind w:right="-632"/>
        <w:rPr>
          <w:b/>
          <w:color w:val="AF272F"/>
          <w:sz w:val="36"/>
          <w:szCs w:val="44"/>
        </w:rPr>
      </w:pPr>
    </w:p>
    <w:p w14:paraId="0A7A646D" w14:textId="77777777" w:rsidR="00174D60" w:rsidRDefault="00174D60"/>
    <w:p w14:paraId="146B635F" w14:textId="77777777" w:rsidR="00174D60" w:rsidRDefault="00174D60"/>
    <w:p w14:paraId="76CFE8B5" w14:textId="77777777" w:rsidR="00174D60" w:rsidRDefault="00174D60"/>
    <w:sectPr w:rsidR="00174D60" w:rsidSect="00D54DF3">
      <w:headerReference w:type="even" r:id="rId22"/>
      <w:headerReference w:type="default" r:id="rId23"/>
      <w:footerReference w:type="default" r:id="rId24"/>
      <w:headerReference w:type="first" r:id="rId25"/>
      <w:pgSz w:w="16838" w:h="11906" w:orient="landscape" w:code="9"/>
      <w:pgMar w:top="1304" w:right="2036" w:bottom="1240" w:left="1304" w:header="624" w:footer="532" w:gutter="0"/>
      <w:pgNumType w:start="1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BF948" w14:textId="77777777" w:rsidR="00057CDB" w:rsidRDefault="00057CDB">
      <w:pPr>
        <w:spacing w:after="0" w:line="240" w:lineRule="auto"/>
      </w:pPr>
      <w:r>
        <w:separator/>
      </w:r>
    </w:p>
  </w:endnote>
  <w:endnote w:type="continuationSeparator" w:id="0">
    <w:p w14:paraId="2B85D81B" w14:textId="77777777" w:rsidR="00057CDB" w:rsidRDefault="0005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FAEA0" w14:textId="77777777" w:rsidR="007166AE" w:rsidRDefault="00057CDB" w:rsidP="00B076D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6AE3FA" w14:textId="77777777" w:rsidR="007166AE" w:rsidRDefault="00057CDB" w:rsidP="00B076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0043F" w14:textId="77777777" w:rsidR="007166AE" w:rsidRPr="003E29B5" w:rsidRDefault="00057CDB" w:rsidP="00B076DB">
    <w:r w:rsidRPr="000C104E">
      <w:rPr>
        <w:noProof/>
        <w:lang w:val="en-AU" w:eastAsia="en-AU"/>
      </w:rPr>
      <w:drawing>
        <wp:anchor distT="0" distB="0" distL="114300" distR="114300" simplePos="0" relativeHeight="251674624" behindDoc="1" locked="0" layoutInCell="1" allowOverlap="1" wp14:anchorId="45CE4DBE" wp14:editId="16895229">
          <wp:simplePos x="0" y="0"/>
          <wp:positionH relativeFrom="column">
            <wp:posOffset>-141832</wp:posOffset>
          </wp:positionH>
          <wp:positionV relativeFrom="paragraph">
            <wp:posOffset>87809</wp:posOffset>
          </wp:positionV>
          <wp:extent cx="1981200" cy="7048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29B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69008" w14:textId="77777777" w:rsidR="007166AE" w:rsidRPr="007839E6" w:rsidRDefault="00057CDB" w:rsidP="00362A9C">
    <w:pPr>
      <w:pStyle w:val="ESImageorGraphTitle"/>
      <w:rPr>
        <w:b w:val="0"/>
        <w:sz w:val="15"/>
        <w:szCs w:val="15"/>
      </w:rPr>
    </w:pPr>
    <w:r w:rsidRPr="007839E6">
      <w:rPr>
        <w:b w:val="0"/>
        <w:noProof/>
        <w:sz w:val="15"/>
        <w:szCs w:val="15"/>
      </w:rPr>
      <w:t>Bunyip Primary School (2229) - School Strategic Plan</w:t>
    </w:r>
    <w:r w:rsidRPr="007839E6">
      <w:rPr>
        <w:b w:val="0"/>
        <w:noProof/>
        <w:sz w:val="15"/>
        <w:szCs w:val="15"/>
        <w:lang w:val="en-AU" w:eastAsia="en-AU"/>
      </w:rPr>
      <w:drawing>
        <wp:anchor distT="0" distB="0" distL="114300" distR="114300" simplePos="0" relativeHeight="251675648" behindDoc="1" locked="0" layoutInCell="1" allowOverlap="1" wp14:anchorId="09B3CF60" wp14:editId="522755DD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1556972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05D32" w14:textId="77777777" w:rsidR="007166AE" w:rsidRPr="007B2B29" w:rsidRDefault="00057CDB" w:rsidP="00B076DB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3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8D0DD" w14:textId="77777777" w:rsidR="007B2B29" w:rsidRPr="00793BFC" w:rsidRDefault="00057CDB" w:rsidP="00793BFC">
    <w:pPr>
      <w:pStyle w:val="ESSubheading1"/>
      <w:ind w:firstLine="567"/>
      <w:rPr>
        <w:sz w:val="15"/>
        <w:szCs w:val="15"/>
      </w:rPr>
    </w:pPr>
    <w:r w:rsidRPr="00793BFC">
      <w:rPr>
        <w:noProof/>
        <w:sz w:val="15"/>
        <w:szCs w:val="15"/>
      </w:rPr>
      <w:t>Bunyip Primary School (2229) - School Strategic Plan</w:t>
    </w:r>
    <w:r w:rsidRPr="00793BFC">
      <w:rPr>
        <w:noProof/>
        <w:sz w:val="15"/>
        <w:szCs w:val="15"/>
      </w:rPr>
      <w:drawing>
        <wp:anchor distT="0" distB="0" distL="114300" distR="114300" simplePos="0" relativeHeight="251663360" behindDoc="1" locked="0" layoutInCell="1" allowOverlap="1" wp14:anchorId="219299BB" wp14:editId="10205EAC">
          <wp:simplePos x="0" y="0"/>
          <wp:positionH relativeFrom="column">
            <wp:posOffset>11844304</wp:posOffset>
          </wp:positionH>
          <wp:positionV relativeFrom="paragraph">
            <wp:posOffset>-47625</wp:posOffset>
          </wp:positionV>
          <wp:extent cx="1981200" cy="7048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sdt>
    <w:sdtPr>
      <w:rPr>
        <w:rFonts w:eastAsia="Arial" w:cs="Times New Roman"/>
        <w:color w:val="AF272F"/>
        <w:sz w:val="15"/>
        <w:szCs w:val="15"/>
        <w:lang w:val="en-AU"/>
      </w:rPr>
      <w:id w:val="208384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719816" w14:textId="77777777" w:rsidR="007B2B29" w:rsidRPr="007B2B29" w:rsidRDefault="00057CDB" w:rsidP="007B2B29">
        <w:pPr>
          <w:tabs>
            <w:tab w:val="right" w:pos="567"/>
          </w:tabs>
          <w:spacing w:after="0" w:line="240" w:lineRule="auto"/>
          <w:ind w:right="-2268"/>
          <w:rPr>
            <w:rFonts w:eastAsia="Arial" w:cs="Times New Roman"/>
            <w:color w:val="AF272F"/>
            <w:sz w:val="13"/>
            <w:szCs w:val="13"/>
            <w:lang w:val="en-AU"/>
          </w:rPr>
        </w:pP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t xml:space="preserve">Page  </w: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TITLE  \* MERGEFORMAT </w:instrText>
        </w:r>
        <w:r w:rsidRPr="00006534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end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tab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begin"/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instrText xml:space="preserve"> PAGE   \* MERGEFORMAT </w:instrText>
        </w:r>
        <w:r w:rsidRPr="007B2B29">
          <w:rPr>
            <w:rFonts w:eastAsia="Arial" w:cs="Times New Roman"/>
            <w:color w:val="AF272F"/>
            <w:sz w:val="15"/>
            <w:szCs w:val="15"/>
            <w:lang w:val="en-AU"/>
          </w:rPr>
          <w:fldChar w:fldCharType="separate"/>
        </w:r>
        <w:r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t>1</w:t>
        </w:r>
        <w:r w:rsidRPr="007B2B29">
          <w:rPr>
            <w:rFonts w:eastAsia="Arial" w:cs="Times New Roman"/>
            <w:noProof/>
            <w:color w:val="AF272F"/>
            <w:sz w:val="15"/>
            <w:szCs w:val="15"/>
            <w:lang w:val="en-A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04D2E" w14:textId="77777777" w:rsidR="00057CDB" w:rsidRDefault="00057CDB">
      <w:pPr>
        <w:spacing w:after="0" w:line="240" w:lineRule="auto"/>
      </w:pPr>
      <w:r>
        <w:separator/>
      </w:r>
    </w:p>
  </w:footnote>
  <w:footnote w:type="continuationSeparator" w:id="0">
    <w:p w14:paraId="56CB16C3" w14:textId="77777777" w:rsidR="00057CDB" w:rsidRDefault="0005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B333E" w14:textId="77777777" w:rsidR="007166AE" w:rsidRDefault="00057CDB"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D0F97B" wp14:editId="6EFFD4A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D3E204" w14:textId="77777777" w:rsidR="007166AE" w:rsidRDefault="00057CDB" w:rsidP="007166AE">
                          <w:pPr>
                            <w:jc w:val="center"/>
                            <w:rPr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0F97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0;margin-top:0;width:500pt;height:180pt;rotation:-40;z-index:251666432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" filled="f" stroked="f">
              <o:lock v:ext="edit" shapetype="t"/>
              <v:textbox style="mso-fit-shape-to-text:t">
                <w:txbxContent>
                  <w:p w14:paraId="3BD3E204" w14:textId="77777777" w:rsidR="007166AE" w:rsidRDefault="00057CDB" w:rsidP="007166AE">
                    <w:pPr>
                      <w:jc w:val="center"/>
                      <w:rPr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D3D3D3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D3D3D3"/>
                          </w14:solidFill>
                          <w14:prstDash w14:val="solid"/>
                          <w14:round/>
                        </w14:textOutline>
                      </w:rPr>
                      <w:t>Draft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CC138" w14:textId="77777777" w:rsidR="007166AE" w:rsidRDefault="00057CDB">
    <w:pPr>
      <w:pStyle w:val="Header"/>
    </w:pPr>
    <w:r w:rsidRPr="000C104E">
      <w:rPr>
        <w:noProof/>
        <w:lang w:val="en-AU" w:eastAsia="en-AU"/>
      </w:rPr>
      <w:drawing>
        <wp:anchor distT="0" distB="0" distL="114300" distR="114300" simplePos="0" relativeHeight="251672576" behindDoc="1" locked="0" layoutInCell="1" allowOverlap="1" wp14:anchorId="678EC763" wp14:editId="6B84195F">
          <wp:simplePos x="0" y="0"/>
          <wp:positionH relativeFrom="column">
            <wp:posOffset>7883858</wp:posOffset>
          </wp:positionH>
          <wp:positionV relativeFrom="paragraph">
            <wp:posOffset>-378460</wp:posOffset>
          </wp:positionV>
          <wp:extent cx="1991003" cy="743054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6D712D" w14:textId="77777777" w:rsidR="007166AE" w:rsidRDefault="00057CD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F4A45" w14:textId="77777777" w:rsidR="007166AE" w:rsidRDefault="00057CDB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21A418" wp14:editId="7EA1053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C47696" w14:textId="77777777" w:rsidR="007166AE" w:rsidRDefault="00057CDB" w:rsidP="007166AE">
                          <w:pPr>
                            <w:jc w:val="center"/>
                            <w:rPr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2050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5408" filled="f" stroked="f">
              <o:lock v:ext="edit" shapetype="t"/>
              <v:textbox style="mso-fit-shape-to-text:t">
                <w:txbxContent>
                  <w:p w:rsidR="007166AE" w:rsidP="007166AE">
                    <w:pPr>
                      <w:jc w:val="center"/>
                      <w:rPr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</w:pPr>
                    <w:r>
                      <w:rPr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A230F" w14:textId="77777777" w:rsidR="007166AE" w:rsidRDefault="00057CDB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51AFF4" wp14:editId="12D7D41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2F914F" w14:textId="77777777" w:rsidR="007166AE" w:rsidRDefault="00057CDB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51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71552" filled="f" stroked="f">
              <o:lock v:ext="edit" shapetype="t"/>
              <v:textbox style="mso-fit-shape-to-text:t">
                <w:txbxContent>
                  <w:p w:rsidR="007166AE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85544" w14:textId="77777777" w:rsidR="007166AE" w:rsidRDefault="00057CDB">
    <w:r w:rsidRPr="000C104E">
      <w:rPr>
        <w:noProof/>
        <w:lang w:val="en-AU" w:eastAsia="en-AU"/>
      </w:rPr>
      <w:drawing>
        <wp:anchor distT="0" distB="0" distL="114300" distR="114300" simplePos="0" relativeHeight="251673600" behindDoc="1" locked="0" layoutInCell="1" allowOverlap="1" wp14:anchorId="7CF170BE" wp14:editId="557F24CE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DDD30" w14:textId="77777777" w:rsidR="007166AE" w:rsidRDefault="00057CDB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15DDC5" wp14:editId="43E9AA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9346F0" w14:textId="77777777" w:rsidR="007166AE" w:rsidRDefault="00057CDB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2052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9504" filled="f" stroked="f">
              <o:lock v:ext="edit" shapetype="t"/>
              <v:textbox style="mso-fit-shape-to-text:t">
                <w:txbxContent>
                  <w:p w:rsidR="007166AE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5EBD8" w14:textId="77777777" w:rsidR="00180DD4" w:rsidRDefault="00057C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364C38" wp14:editId="1C16E5C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72188F" w14:textId="77777777" w:rsidR="00C259B6" w:rsidRDefault="00057CDB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2053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61312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EC7D4" w14:textId="77777777" w:rsidR="000F4C22" w:rsidRPr="003E29B5" w:rsidRDefault="00057CDB" w:rsidP="008766A4">
    <w:r w:rsidRPr="000C104E">
      <w:rPr>
        <w:noProof/>
      </w:rPr>
      <w:drawing>
        <wp:anchor distT="0" distB="0" distL="114300" distR="114300" simplePos="0" relativeHeight="251662336" behindDoc="1" locked="0" layoutInCell="1" allowOverlap="1" wp14:anchorId="357A9ADA" wp14:editId="3B936B92">
          <wp:simplePos x="0" y="0"/>
          <wp:positionH relativeFrom="column">
            <wp:posOffset>11844068</wp:posOffset>
          </wp:positionH>
          <wp:positionV relativeFrom="paragraph">
            <wp:posOffset>-272367</wp:posOffset>
          </wp:positionV>
          <wp:extent cx="1991003" cy="74305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003" cy="7430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74C79C" w14:textId="77777777" w:rsidR="00180DD4" w:rsidRDefault="00057CDB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E28B6" w14:textId="77777777" w:rsidR="00180DD4" w:rsidRDefault="00057CDB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DCA7C1" wp14:editId="601C649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350000" cy="2286000"/>
              <wp:effectExtent l="0" t="1428750" r="0" b="127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9200000">
                        <a:off x="0" y="0"/>
                        <a:ext cx="6350000" cy="2286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FB24AE" w14:textId="77777777" w:rsidR="00C259B6" w:rsidRDefault="00057CDB" w:rsidP="00C259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D3D3D3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D3D3D3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height:180pt;margin-left:0;margin-top:0;mso-height-percent:0;mso-height-relative:page;mso-position-horizontal:center;mso-position-horizontal-relative:page;mso-position-vertical:center;mso-position-vertical-relative:page;mso-width-percent:0;mso-width-relative:page;mso-wrap-distance-bottom:0;mso-wrap-distance-left:9pt;mso-wrap-distance-right:9pt;mso-wrap-distance-top:0;mso-wrap-style:square;position:absolute;rotation:-40;v-text-anchor:top;visibility:visible;width:500pt;z-index:251659264" filled="f" stroked="f">
              <o:lock v:ext="edit" shapetype="t"/>
              <v:textbox style="mso-fit-shape-to-text:t">
                <w:txbxContent>
                  <w:p w:rsidR="00C259B6" w:rsidP="00C259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D3D3D3"/>
                        <w:sz w:val="72"/>
                        <w:szCs w:val="72"/>
                        <w14:textOutline w14:w="9525">
                          <w14:solidFill>
                            <w14:srgbClr w14:val="D3D3D3"/>
                          </w14:solidFill>
                          <w14:round/>
                        </w14:textOutline>
                      </w:rPr>
                      <w:t>Draft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FE6ADFC"/>
    <w:lvl w:ilvl="0">
      <w:start w:val="1"/>
      <w:numFmt w:val="bullet"/>
      <w:pStyle w:val="NoteLevel1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-240"/>
        </w:tabs>
        <w:ind w:left="12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27E"/>
    <w:multiLevelType w:val="hybridMultilevel"/>
    <w:tmpl w:val="97505B86"/>
    <w:lvl w:ilvl="0" w:tplc="C3588706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6D84D172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8D4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DC2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897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F4B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082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D84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FCB6DE1"/>
    <w:multiLevelType w:val="hybridMultilevel"/>
    <w:tmpl w:val="7FCB6DE1"/>
    <w:lvl w:ilvl="0" w:tplc="83C6AD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6E73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144B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2023E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841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F25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B2B4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949B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4FAC6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FCB6DE2"/>
    <w:multiLevelType w:val="hybridMultilevel"/>
    <w:tmpl w:val="7FCB6DE2"/>
    <w:lvl w:ilvl="0" w:tplc="E4460C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75E1B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AAED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6DC45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8420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C877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B6B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2018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5AC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FCB6DE3"/>
    <w:multiLevelType w:val="hybridMultilevel"/>
    <w:tmpl w:val="7FCB6DE3"/>
    <w:lvl w:ilvl="0" w:tplc="311E9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30062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1C7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36C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B0AB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422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1A68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EC217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B2227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FCB6DE4"/>
    <w:multiLevelType w:val="hybridMultilevel"/>
    <w:tmpl w:val="7FCB6DE4"/>
    <w:lvl w:ilvl="0" w:tplc="055E37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52F2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FE00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643D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1CDD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B836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4E04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F40C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0FF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FCB6DE5"/>
    <w:multiLevelType w:val="hybridMultilevel"/>
    <w:tmpl w:val="7FCB6DE5"/>
    <w:lvl w:ilvl="0" w:tplc="CB425B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885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C83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00BD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34A0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9A84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53687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627F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682CF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FCB6DE6"/>
    <w:multiLevelType w:val="hybridMultilevel"/>
    <w:tmpl w:val="7FCB6DE6"/>
    <w:lvl w:ilvl="0" w:tplc="F036C5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ED832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E66F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4841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CC23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44A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1CE8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1E20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705B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FCB6DE7"/>
    <w:multiLevelType w:val="hybridMultilevel"/>
    <w:tmpl w:val="7FCB6DE7"/>
    <w:lvl w:ilvl="0" w:tplc="238AE4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AC0DD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0647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588D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C2874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7472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24EA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3203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0033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FCB6DE8"/>
    <w:multiLevelType w:val="hybridMultilevel"/>
    <w:tmpl w:val="7FCB6DE8"/>
    <w:lvl w:ilvl="0" w:tplc="713EF3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3A6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BACC1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B2A14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7A3B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FCC7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BC9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BE53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127E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FCB6DE9"/>
    <w:multiLevelType w:val="hybridMultilevel"/>
    <w:tmpl w:val="7FCB6DE9"/>
    <w:lvl w:ilvl="0" w:tplc="36F859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E868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5885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D4C15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1EA4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28D0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A9A99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63ACF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5067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FCB6DEA"/>
    <w:multiLevelType w:val="hybridMultilevel"/>
    <w:tmpl w:val="7FCB6DEA"/>
    <w:lvl w:ilvl="0" w:tplc="BE461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926B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54C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2EAD0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C6DA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2097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722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6EF2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4B8B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6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stylePaneSortMethod w:val="0000"/>
  <w:documentProtection w:enforcement="0"/>
  <w:autoFormatOverride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D60"/>
    <w:rsid w:val="00057CDB"/>
    <w:rsid w:val="00174D60"/>
    <w:rsid w:val="0064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B6C64A"/>
  <w15:docId w15:val="{645E4BB6-A393-6A40-946E-0C567055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127682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locked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semiHidden/>
    <w:qFormat/>
    <w:locked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locked/>
    <w:rsid w:val="00600EB1"/>
    <w:p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3E43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Title"/>
    <w:qFormat/>
    <w:rsid w:val="00D049D0"/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895870"/>
    <w:pPr>
      <w:spacing w:before="240" w:after="12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1D2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583B58"/>
    <w:pPr>
      <w:spacing w:before="160" w:after="60"/>
    </w:pPr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numPr>
        <w:numId w:val="11"/>
      </w:numPr>
      <w:spacing w:before="120"/>
      <w:ind w:left="284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numPr>
        <w:ilvl w:val="1"/>
        <w:numId w:val="11"/>
      </w:numPr>
      <w:spacing w:after="0"/>
      <w:ind w:firstLine="164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numPr>
        <w:ilvl w:val="2"/>
        <w:numId w:val="11"/>
      </w:numPr>
      <w:spacing w:after="0"/>
      <w:ind w:firstLine="164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numPr>
        <w:ilvl w:val="3"/>
        <w:numId w:val="11"/>
      </w:numPr>
      <w:spacing w:after="0"/>
      <w:ind w:firstLine="164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numPr>
        <w:ilvl w:val="4"/>
        <w:numId w:val="11"/>
      </w:numPr>
      <w:spacing w:after="0"/>
      <w:ind w:left="1985" w:firstLine="164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numPr>
        <w:ilvl w:val="5"/>
        <w:numId w:val="11"/>
      </w:numPr>
      <w:spacing w:after="0"/>
      <w:ind w:firstLine="164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 w:firstLin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numPr>
        <w:ilvl w:val="7"/>
        <w:numId w:val="11"/>
      </w:numPr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271F77"/>
    <w:rPr>
      <w:color w:val="AF272F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D84C0F"/>
    <w:pPr>
      <w:ind w:left="-567"/>
    </w:pPr>
    <w:rPr>
      <w:color w:val="AF272F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numPr>
        <w:ilvl w:val="8"/>
        <w:numId w:val="11"/>
      </w:numPr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895870"/>
    <w:pPr>
      <w:tabs>
        <w:tab w:val="right" w:leader="dot" w:pos="9346"/>
      </w:tabs>
      <w:spacing w:after="100"/>
    </w:pPr>
    <w:rPr>
      <w:b/>
      <w:color w:val="AF272F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895870"/>
    <w:pPr>
      <w:spacing w:after="100"/>
      <w:ind w:left="180"/>
    </w:pPr>
    <w:rPr>
      <w:color w:val="AF272F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semiHidden/>
    <w:qFormat/>
    <w:locked/>
    <w:rsid w:val="00F97B56"/>
    <w:pPr>
      <w:ind w:left="720"/>
      <w:contextualSpacing/>
    </w:pPr>
  </w:style>
  <w:style w:type="paragraph" w:customStyle="1" w:styleId="ESWhiteTableHeading">
    <w:name w:val="ES_White Table Heading"/>
    <w:basedOn w:val="Normal"/>
    <w:qFormat/>
    <w:rsid w:val="00F8548F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BulletsinTable">
    <w:name w:val="ES_Bullets in Table"/>
    <w:basedOn w:val="ListParagraph"/>
    <w:qFormat/>
    <w:rsid w:val="00226B71"/>
    <w:pPr>
      <w:numPr>
        <w:numId w:val="17"/>
      </w:numPr>
      <w:spacing w:after="80" w:line="240" w:lineRule="auto"/>
    </w:pPr>
    <w:rPr>
      <w:rFonts w:eastAsia="Arial" w:cs="Times New Roman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character" w:customStyle="1" w:styleId="Red">
    <w:name w:val="Red"/>
    <w:basedOn w:val="DefaultParagraphFont"/>
    <w:uiPriority w:val="1"/>
    <w:qFormat/>
    <w:rsid w:val="007B2B29"/>
    <w:rPr>
      <w:color w:val="FFFFFF" w:themeColor="background1"/>
    </w:rPr>
  </w:style>
  <w:style w:type="character" w:styleId="PageNumber">
    <w:name w:val="page number"/>
    <w:basedOn w:val="DefaultParagraphFont"/>
    <w:uiPriority w:val="99"/>
    <w:semiHidden/>
    <w:unhideWhenUsed/>
    <w:locked/>
    <w:rsid w:val="007B2B29"/>
  </w:style>
  <w:style w:type="paragraph" w:styleId="NormalWeb">
    <w:name w:val="Normal (Web)"/>
    <w:basedOn w:val="Normal"/>
    <w:uiPriority w:val="99"/>
    <w:semiHidden/>
    <w:unhideWhenUsed/>
    <w:locked/>
    <w:rsid w:val="00C259B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34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locked/>
    <w:rsid w:val="00973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5" Type="http://schemas.openxmlformats.org/officeDocument/2006/relationships/header" Target="header9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8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635078151241466585</Data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C52FF2EE1A4490B5AB85D7492BA0" ma:contentTypeVersion="1" ma:contentTypeDescription="Create a new document." ma:contentTypeScope="" ma:versionID="6c6ab83cbd5185eb98af1dec393eadd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8D826A-78A9-4A6C-8034-99F2E8A12F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136B5F-D17E-4173-90ED-A00880D611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139D35-E501-4384-8888-880DF99BD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Maniatakis</dc:creator>
  <cp:lastModifiedBy>Daniel Webber</cp:lastModifiedBy>
  <cp:revision>2</cp:revision>
  <dcterms:created xsi:type="dcterms:W3CDTF">2023-03-16T01:06:00Z</dcterms:created>
  <dcterms:modified xsi:type="dcterms:W3CDTF">2023-03-16T01:06:00Z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0x0101001FD8C52FF2EE1A4490B5AB85D7492BA0</vt:lpwstr>
  </property>
</Properties>
</file>